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EA7607" w:rsidRDefault="005C7681" w:rsidP="005C7681">
      <w:pPr>
        <w:rPr>
          <w:rFonts w:ascii="Inter 28pt" w:hAnsi="Inter 28pt"/>
          <w:i/>
          <w:iCs/>
          <w:color w:val="FF0000"/>
        </w:rPr>
        <w:sectPr w:rsidR="005C7681" w:rsidRPr="00EA7607" w:rsidSect="0081103E">
          <w:headerReference w:type="default" r:id="rId11"/>
          <w:footerReference w:type="default" r:id="rId12"/>
          <w:type w:val="continuous"/>
          <w:pgSz w:w="11907" w:h="16840"/>
          <w:pgMar w:top="3686" w:right="680" w:bottom="567" w:left="964" w:header="709" w:footer="709" w:gutter="0"/>
          <w:cols w:space="708"/>
        </w:sectPr>
      </w:pPr>
    </w:p>
    <w:p w14:paraId="3EEAEEF5" w14:textId="4A066914" w:rsidR="009D71EA" w:rsidRPr="00EA7607" w:rsidRDefault="00FC4567" w:rsidP="009D71EA">
      <w:pPr>
        <w:spacing w:line="276" w:lineRule="auto"/>
        <w:rPr>
          <w:rFonts w:ascii="Inter 28pt" w:hAnsi="Inter 28pt" w:cs="Arial"/>
          <w:sz w:val="24"/>
          <w:szCs w:val="24"/>
        </w:rPr>
      </w:pPr>
      <w:bookmarkStart w:id="0" w:name="_Hlk104992214"/>
      <w:r w:rsidRPr="00EA7607">
        <w:rPr>
          <w:rFonts w:ascii="Inter 28pt" w:hAnsi="Inter 28pt"/>
          <w:sz w:val="24"/>
        </w:rPr>
        <w:t>Filosofía DAF Transport Efficiency</w:t>
      </w:r>
    </w:p>
    <w:p w14:paraId="23C17959" w14:textId="00E3D18E" w:rsidR="00371DA5" w:rsidRPr="00EA7607" w:rsidRDefault="00371DA5" w:rsidP="009D71EA">
      <w:pPr>
        <w:spacing w:line="276" w:lineRule="auto"/>
        <w:rPr>
          <w:rFonts w:ascii="Inter 28pt" w:hAnsi="Inter 28pt" w:cs="Arial"/>
          <w:sz w:val="24"/>
          <w:szCs w:val="24"/>
        </w:rPr>
      </w:pPr>
      <w:r w:rsidRPr="00EA7607">
        <w:rPr>
          <w:rFonts w:ascii="Inter 28pt" w:hAnsi="Inter 28pt"/>
          <w:b/>
          <w:sz w:val="28"/>
        </w:rPr>
        <w:t>DAF presenta una gama completa de innovaciones en la IAA de 2026</w:t>
      </w:r>
    </w:p>
    <w:p w14:paraId="1EA13C61" w14:textId="76CF0BF3" w:rsidR="009C16CF" w:rsidRPr="00EA7607" w:rsidRDefault="00371DA5" w:rsidP="439DAEFE">
      <w:pPr>
        <w:pStyle w:val="Body"/>
        <w:spacing w:before="240" w:line="360" w:lineRule="auto"/>
        <w:rPr>
          <w:rFonts w:ascii="Inter 28pt" w:hAnsi="Inter 28pt" w:cs="Arial"/>
          <w:b/>
          <w:bCs/>
          <w:sz w:val="24"/>
          <w:szCs w:val="24"/>
        </w:rPr>
      </w:pPr>
      <w:r w:rsidRPr="439DAEFE">
        <w:rPr>
          <w:rFonts w:ascii="Inter 28pt" w:hAnsi="Inter 28pt"/>
          <w:b/>
          <w:bCs/>
          <w:sz w:val="24"/>
          <w:szCs w:val="24"/>
        </w:rPr>
        <w:t xml:space="preserve">DAF Trucks presenta una serie de innovaciones de productos en la feria IAA Transportation 2026, que incluye una amplia variedad de nuevas configuraciones de ejes para sus </w:t>
      </w:r>
      <w:r w:rsidRPr="00EE3C1F">
        <w:rPr>
          <w:rFonts w:ascii="Inter 28pt" w:hAnsi="Inter 28pt"/>
          <w:b/>
          <w:bCs/>
          <w:sz w:val="24"/>
          <w:szCs w:val="24"/>
        </w:rPr>
        <w:t xml:space="preserve">vehículos </w:t>
      </w:r>
      <w:r w:rsidR="3151F843" w:rsidRPr="00EE3C1F">
        <w:rPr>
          <w:rFonts w:ascii="Inter 28pt" w:hAnsi="Inter 28pt"/>
          <w:b/>
          <w:bCs/>
          <w:sz w:val="24"/>
          <w:szCs w:val="24"/>
        </w:rPr>
        <w:t xml:space="preserve">diésel y </w:t>
      </w:r>
      <w:r w:rsidRPr="00EE3C1F">
        <w:rPr>
          <w:rFonts w:ascii="Inter 28pt" w:hAnsi="Inter 28pt"/>
          <w:b/>
          <w:bCs/>
          <w:sz w:val="24"/>
          <w:szCs w:val="24"/>
        </w:rPr>
        <w:t>eléctricos líderes</w:t>
      </w:r>
      <w:r w:rsidRPr="439DAEFE">
        <w:rPr>
          <w:rFonts w:ascii="Inter 28pt" w:hAnsi="Inter 28pt"/>
          <w:b/>
          <w:bCs/>
          <w:sz w:val="24"/>
          <w:szCs w:val="24"/>
        </w:rPr>
        <w:t xml:space="preserve"> del sector</w:t>
      </w:r>
      <w:bookmarkEnd w:id="0"/>
      <w:r w:rsidRPr="439DAEFE">
        <w:rPr>
          <w:rFonts w:ascii="Inter 28pt" w:hAnsi="Inter 28pt"/>
          <w:b/>
          <w:bCs/>
          <w:sz w:val="24"/>
          <w:szCs w:val="24"/>
        </w:rPr>
        <w:t>, con el fin de ofrecer soluciones personalizadas para cada aplicación de transporte. Como parte de la filosofía DAF Transport Efficiency, la firma también presenta varias nuevas características y servicios para ofrecer la mejor disponibilidad, eficiencia y comodidad para el conductor.</w:t>
      </w:r>
    </w:p>
    <w:p w14:paraId="45A9B487" w14:textId="599FD6AB" w:rsidR="001F2C79" w:rsidRPr="00EA7607" w:rsidRDefault="00633350" w:rsidP="009C16CF">
      <w:pPr>
        <w:pStyle w:val="Body"/>
        <w:spacing w:before="240" w:line="360" w:lineRule="auto"/>
        <w:rPr>
          <w:rFonts w:ascii="Inter 28pt" w:hAnsi="Inter 28pt" w:cs="Arial"/>
          <w:b/>
          <w:sz w:val="24"/>
          <w:szCs w:val="24"/>
        </w:rPr>
      </w:pPr>
      <w:r w:rsidRPr="00EA7607">
        <w:rPr>
          <w:rFonts w:ascii="Inter 28pt" w:hAnsi="Inter 28pt"/>
          <w:sz w:val="24"/>
        </w:rPr>
        <w:t>DAF Trucks disfrutará de una ubicación privilegiada en el Hall 21 de la IAA Transportation 2026 de Hanover (del 15 al 20 de septiembre), y para ello organizará una gran exposición de su gama completa de productos y servicios destinados a impulsar el éxito de sus clientes.</w:t>
      </w:r>
    </w:p>
    <w:p w14:paraId="7EE72BE2" w14:textId="77777777" w:rsidR="00DE08A8" w:rsidRPr="00EA7607" w:rsidRDefault="00DE08A8" w:rsidP="0086154F">
      <w:pPr>
        <w:pStyle w:val="Body"/>
        <w:spacing w:line="360" w:lineRule="auto"/>
        <w:ind w:left="720"/>
        <w:rPr>
          <w:rFonts w:ascii="Inter 28pt" w:hAnsi="Inter 28pt" w:cs="Arial"/>
          <w:bCs/>
          <w:sz w:val="24"/>
          <w:szCs w:val="24"/>
          <w:lang w:val="it-IT"/>
        </w:rPr>
      </w:pPr>
    </w:p>
    <w:p w14:paraId="03A8E56E" w14:textId="77777777" w:rsidR="00EA7607" w:rsidRPr="00EE3C1F" w:rsidRDefault="00EA7607" w:rsidP="00EA7607">
      <w:pPr>
        <w:numPr>
          <w:ilvl w:val="0"/>
          <w:numId w:val="4"/>
        </w:numPr>
        <w:spacing w:line="360" w:lineRule="auto"/>
        <w:rPr>
          <w:rFonts w:ascii="Inter 28pt" w:hAnsi="Inter 28pt"/>
          <w:sz w:val="24"/>
          <w:szCs w:val="24"/>
        </w:rPr>
      </w:pPr>
      <w:r w:rsidRPr="00EE3C1F">
        <w:rPr>
          <w:rFonts w:ascii="Inter 28pt" w:hAnsi="Inter 28pt"/>
          <w:sz w:val="24"/>
        </w:rPr>
        <w:t>Nuevas configuraciones de eje para versiones diésel XD, XF, XG y XG</w:t>
      </w:r>
      <w:r w:rsidRPr="00EE3C1F">
        <w:rPr>
          <w:rFonts w:ascii="Inter 28pt" w:hAnsi="Inter 28pt"/>
          <w:sz w:val="24"/>
          <w:vertAlign w:val="superscript"/>
        </w:rPr>
        <w:t>+</w:t>
      </w:r>
    </w:p>
    <w:p w14:paraId="017665FC" w14:textId="77777777" w:rsidR="00EA7607" w:rsidRPr="00EE3C1F" w:rsidRDefault="00EA7607" w:rsidP="00EA7607">
      <w:pPr>
        <w:numPr>
          <w:ilvl w:val="1"/>
          <w:numId w:val="4"/>
        </w:numPr>
        <w:spacing w:line="360" w:lineRule="auto"/>
        <w:rPr>
          <w:rFonts w:ascii="Inter 28pt" w:hAnsi="Inter 28pt"/>
          <w:sz w:val="24"/>
          <w:szCs w:val="24"/>
        </w:rPr>
      </w:pPr>
      <w:r w:rsidRPr="00EE3C1F">
        <w:rPr>
          <w:rFonts w:ascii="Inter 28pt" w:hAnsi="Inter 28pt"/>
          <w:sz w:val="24"/>
        </w:rPr>
        <w:t>Nuevo chasis de 5 ejes de doble accionamiento para aplicaciones de construcción</w:t>
      </w:r>
    </w:p>
    <w:p w14:paraId="497A5063" w14:textId="000A5E8B" w:rsidR="00EA7607" w:rsidRPr="00EE3C1F" w:rsidRDefault="3B49D7CA" w:rsidP="439DAEFE">
      <w:pPr>
        <w:numPr>
          <w:ilvl w:val="2"/>
          <w:numId w:val="4"/>
        </w:numPr>
        <w:spacing w:line="360" w:lineRule="auto"/>
        <w:rPr>
          <w:rFonts w:ascii="Inter 28pt" w:hAnsi="Inter 28pt"/>
          <w:sz w:val="24"/>
          <w:szCs w:val="24"/>
        </w:rPr>
      </w:pPr>
      <w:r w:rsidRPr="00EE3C1F">
        <w:rPr>
          <w:rFonts w:ascii="Inter 28pt" w:hAnsi="Inter 28pt"/>
          <w:sz w:val="24"/>
          <w:szCs w:val="24"/>
        </w:rPr>
        <w:t>Dos nuevos ejes delanteros direccionales de 10 toneladas para una MMA de 47 toneladas</w:t>
      </w:r>
    </w:p>
    <w:p w14:paraId="64E390B8" w14:textId="759914CA" w:rsidR="00EA7607" w:rsidRPr="00EE3C1F" w:rsidRDefault="00EA7607" w:rsidP="00EA7607">
      <w:pPr>
        <w:numPr>
          <w:ilvl w:val="1"/>
          <w:numId w:val="4"/>
        </w:numPr>
        <w:spacing w:line="360" w:lineRule="auto"/>
        <w:rPr>
          <w:rFonts w:ascii="Inter 28pt" w:hAnsi="Inter 28pt"/>
          <w:sz w:val="24"/>
          <w:szCs w:val="24"/>
        </w:rPr>
      </w:pPr>
      <w:r w:rsidRPr="00EE3C1F">
        <w:rPr>
          <w:rFonts w:ascii="Inter 28pt" w:hAnsi="Inter 28pt"/>
          <w:sz w:val="24"/>
        </w:rPr>
        <w:t>Nuevo chasis ultrabajo para el transporte de automóviles</w:t>
      </w:r>
    </w:p>
    <w:p w14:paraId="4D3061C5" w14:textId="014AB71A" w:rsidR="00FE75B4" w:rsidRPr="00EA7607" w:rsidRDefault="00501F38" w:rsidP="00FE75B4">
      <w:pPr>
        <w:numPr>
          <w:ilvl w:val="0"/>
          <w:numId w:val="4"/>
        </w:numPr>
        <w:spacing w:line="360" w:lineRule="auto"/>
        <w:rPr>
          <w:rFonts w:ascii="Inter 28pt" w:hAnsi="Inter 28pt"/>
          <w:sz w:val="24"/>
          <w:szCs w:val="24"/>
        </w:rPr>
      </w:pPr>
      <w:r w:rsidRPr="00EE3C1F">
        <w:rPr>
          <w:rFonts w:ascii="Inter 28pt" w:hAnsi="Inter 28pt"/>
          <w:sz w:val="24"/>
        </w:rPr>
        <w:t>La gama de</w:t>
      </w:r>
      <w:r w:rsidRPr="00EA7607">
        <w:rPr>
          <w:rFonts w:ascii="Inter 28pt" w:hAnsi="Inter 28pt"/>
          <w:sz w:val="24"/>
        </w:rPr>
        <w:t xml:space="preserve"> camiones eléctricos de Nueva Generación DAF queda completa con:</w:t>
      </w:r>
    </w:p>
    <w:p w14:paraId="5423ACF7" w14:textId="7E93671B" w:rsidR="00FE75B4" w:rsidRPr="00EA7607" w:rsidRDefault="007869B9" w:rsidP="00FE75B4">
      <w:pPr>
        <w:numPr>
          <w:ilvl w:val="1"/>
          <w:numId w:val="4"/>
        </w:numPr>
        <w:spacing w:line="360" w:lineRule="auto"/>
        <w:ind w:left="1434" w:hanging="357"/>
        <w:rPr>
          <w:rFonts w:ascii="Inter 28pt" w:hAnsi="Inter 28pt"/>
          <w:sz w:val="24"/>
          <w:szCs w:val="24"/>
        </w:rPr>
      </w:pPr>
      <w:r w:rsidRPr="00EA7607">
        <w:rPr>
          <w:rFonts w:ascii="Inter 28pt" w:hAnsi="Inter 28pt"/>
          <w:sz w:val="24"/>
        </w:rPr>
        <w:t>Nuevos XG y XG</w:t>
      </w:r>
      <w:r w:rsidRPr="00EA7607">
        <w:rPr>
          <w:rFonts w:ascii="Inter 28pt" w:hAnsi="Inter 28pt"/>
          <w:sz w:val="24"/>
          <w:vertAlign w:val="superscript"/>
        </w:rPr>
        <w:t>+</w:t>
      </w:r>
      <w:r w:rsidRPr="00EA7607">
        <w:rPr>
          <w:rFonts w:ascii="Inter 28pt" w:hAnsi="Inter 28pt"/>
          <w:sz w:val="24"/>
        </w:rPr>
        <w:t xml:space="preserve"> Electric</w:t>
      </w:r>
    </w:p>
    <w:p w14:paraId="77AF56DE" w14:textId="063AEF1C" w:rsidR="00FE75B4" w:rsidRPr="00EA7607" w:rsidRDefault="00FE75B4" w:rsidP="00FE75B4">
      <w:pPr>
        <w:pStyle w:val="Lijstalinea"/>
        <w:numPr>
          <w:ilvl w:val="1"/>
          <w:numId w:val="4"/>
        </w:numPr>
        <w:spacing w:line="360" w:lineRule="auto"/>
        <w:ind w:left="1434" w:hanging="357"/>
        <w:rPr>
          <w:rFonts w:ascii="Inter 28pt" w:hAnsi="Inter 28pt"/>
          <w:sz w:val="24"/>
          <w:szCs w:val="24"/>
        </w:rPr>
      </w:pPr>
      <w:r w:rsidRPr="00EA7607">
        <w:rPr>
          <w:rFonts w:ascii="Inter 28pt" w:hAnsi="Inter 28pt"/>
          <w:sz w:val="24"/>
        </w:rPr>
        <w:t>Tractor</w:t>
      </w:r>
      <w:r w:rsidR="00C206F0" w:rsidRPr="00EA7607">
        <w:rPr>
          <w:rFonts w:ascii="Inter 28pt" w:hAnsi="Inter 28pt"/>
          <w:sz w:val="24"/>
        </w:rPr>
        <w:t>a</w:t>
      </w:r>
      <w:r w:rsidRPr="00EA7607">
        <w:rPr>
          <w:rFonts w:ascii="Inter 28pt" w:hAnsi="Inter 28pt"/>
          <w:sz w:val="24"/>
        </w:rPr>
        <w:t>s eléctric</w:t>
      </w:r>
      <w:r w:rsidR="00501F38" w:rsidRPr="00EA7607">
        <w:rPr>
          <w:rFonts w:ascii="Inter 28pt" w:hAnsi="Inter 28pt"/>
          <w:sz w:val="24"/>
        </w:rPr>
        <w:t>a</w:t>
      </w:r>
      <w:r w:rsidRPr="00EA7607">
        <w:rPr>
          <w:rFonts w:ascii="Inter 28pt" w:hAnsi="Inter 28pt"/>
          <w:sz w:val="24"/>
        </w:rPr>
        <w:t>s 6x2 con ejes auxiliares delanteros o traseros direccionales</w:t>
      </w:r>
    </w:p>
    <w:p w14:paraId="1CA48C5E" w14:textId="585AB464" w:rsidR="00FE75B4" w:rsidRPr="00EA7607" w:rsidRDefault="00FE75B4" w:rsidP="00FE75B4">
      <w:pPr>
        <w:pStyle w:val="Lijstalinea"/>
        <w:numPr>
          <w:ilvl w:val="1"/>
          <w:numId w:val="4"/>
        </w:numPr>
        <w:spacing w:line="360" w:lineRule="auto"/>
        <w:ind w:left="1434" w:hanging="357"/>
        <w:rPr>
          <w:rFonts w:ascii="Inter 28pt" w:hAnsi="Inter 28pt"/>
          <w:sz w:val="24"/>
          <w:szCs w:val="24"/>
        </w:rPr>
      </w:pPr>
      <w:r w:rsidRPr="00EA7607">
        <w:rPr>
          <w:rFonts w:ascii="Inter 28pt" w:hAnsi="Inter 28pt"/>
          <w:sz w:val="24"/>
        </w:rPr>
        <w:t>Rígido eléctrico 6x2 con eje arrastrado de 10 toneladas</w:t>
      </w:r>
    </w:p>
    <w:p w14:paraId="6FA9C697" w14:textId="33574DAA" w:rsidR="00FE75B4" w:rsidRPr="00EA7607" w:rsidRDefault="00FE75B4" w:rsidP="00FE75B4">
      <w:pPr>
        <w:pStyle w:val="Lijstalinea"/>
        <w:numPr>
          <w:ilvl w:val="1"/>
          <w:numId w:val="4"/>
        </w:numPr>
        <w:spacing w:line="360" w:lineRule="auto"/>
        <w:rPr>
          <w:rFonts w:ascii="Inter 28pt" w:hAnsi="Inter 28pt"/>
          <w:sz w:val="24"/>
          <w:szCs w:val="24"/>
        </w:rPr>
      </w:pPr>
      <w:r w:rsidRPr="00EA7607">
        <w:rPr>
          <w:rFonts w:ascii="Inter 28pt" w:hAnsi="Inter 28pt"/>
          <w:sz w:val="24"/>
        </w:rPr>
        <w:t>Rígidos eléctricos 6x4 y 8x4 con tándems dobles motrices</w:t>
      </w:r>
    </w:p>
    <w:p w14:paraId="5F3483E4" w14:textId="77777777" w:rsidR="00FE75B4" w:rsidRPr="00EA7607" w:rsidRDefault="00FE75B4" w:rsidP="00FE75B4">
      <w:pPr>
        <w:pStyle w:val="Lijstalinea"/>
        <w:numPr>
          <w:ilvl w:val="1"/>
          <w:numId w:val="4"/>
        </w:numPr>
        <w:spacing w:line="360" w:lineRule="auto"/>
        <w:rPr>
          <w:rFonts w:ascii="Inter 28pt" w:hAnsi="Inter 28pt"/>
          <w:sz w:val="24"/>
          <w:szCs w:val="24"/>
        </w:rPr>
      </w:pPr>
      <w:r w:rsidRPr="00EA7607">
        <w:rPr>
          <w:rFonts w:ascii="Inter 28pt" w:hAnsi="Inter 28pt"/>
          <w:sz w:val="24"/>
        </w:rPr>
        <w:lastRenderedPageBreak/>
        <w:t>Chasis BDF específico para aplicaciones eléctricas</w:t>
      </w:r>
    </w:p>
    <w:p w14:paraId="7CB4B789" w14:textId="1B6DE702" w:rsidR="00FE75B4" w:rsidRPr="00EA7607" w:rsidRDefault="00FE75B4" w:rsidP="00FE75B4">
      <w:pPr>
        <w:pStyle w:val="Lijstalinea"/>
        <w:numPr>
          <w:ilvl w:val="1"/>
          <w:numId w:val="4"/>
        </w:numPr>
        <w:spacing w:line="360" w:lineRule="auto"/>
        <w:rPr>
          <w:rFonts w:ascii="Inter 28pt" w:hAnsi="Inter 28pt"/>
          <w:sz w:val="24"/>
          <w:szCs w:val="24"/>
        </w:rPr>
      </w:pPr>
      <w:r w:rsidRPr="439DAEFE">
        <w:rPr>
          <w:rFonts w:ascii="Inter 28pt" w:hAnsi="Inter 28pt"/>
          <w:sz w:val="24"/>
          <w:szCs w:val="24"/>
        </w:rPr>
        <w:t xml:space="preserve">Nuevas opciones de posicionamiento de la batería para </w:t>
      </w:r>
      <w:r w:rsidR="3D5AEC39" w:rsidRPr="439DAEFE">
        <w:rPr>
          <w:rFonts w:ascii="Inter 28pt" w:hAnsi="Inter 28pt"/>
          <w:sz w:val="24"/>
          <w:szCs w:val="24"/>
        </w:rPr>
        <w:t>maximizar la</w:t>
      </w:r>
      <w:r w:rsidRPr="439DAEFE">
        <w:rPr>
          <w:rFonts w:ascii="Inter 28pt" w:hAnsi="Inter 28pt"/>
          <w:sz w:val="24"/>
          <w:szCs w:val="24"/>
        </w:rPr>
        <w:t xml:space="preserve"> carga útil</w:t>
      </w:r>
    </w:p>
    <w:p w14:paraId="193132A2" w14:textId="4ED493B1" w:rsidR="00203414" w:rsidRPr="00EA7607" w:rsidRDefault="00203414" w:rsidP="00203414">
      <w:pPr>
        <w:numPr>
          <w:ilvl w:val="0"/>
          <w:numId w:val="4"/>
        </w:numPr>
        <w:spacing w:line="360" w:lineRule="auto"/>
        <w:rPr>
          <w:rFonts w:ascii="Inter 28pt" w:hAnsi="Inter 28pt"/>
          <w:sz w:val="24"/>
          <w:szCs w:val="24"/>
        </w:rPr>
      </w:pPr>
      <w:r w:rsidRPr="00EA7607">
        <w:rPr>
          <w:rFonts w:ascii="Inter 28pt" w:hAnsi="Inter 28pt"/>
          <w:sz w:val="24"/>
        </w:rPr>
        <w:t xml:space="preserve">DAF </w:t>
      </w:r>
      <w:r w:rsidR="00EA7607">
        <w:rPr>
          <w:rFonts w:ascii="Inter 28pt" w:hAnsi="Inter 28pt"/>
          <w:sz w:val="24"/>
        </w:rPr>
        <w:t>TruckIQ</w:t>
      </w:r>
      <w:r w:rsidRPr="00EA7607">
        <w:rPr>
          <w:rFonts w:ascii="Inter 28pt" w:hAnsi="Inter 28pt"/>
          <w:sz w:val="24"/>
        </w:rPr>
        <w:t xml:space="preserve"> para ofrecer una asistencia proactiva al cliente</w:t>
      </w:r>
    </w:p>
    <w:p w14:paraId="0F702F7F" w14:textId="77777777" w:rsidR="00203414" w:rsidRPr="00EA7607" w:rsidRDefault="00203414" w:rsidP="00203414">
      <w:pPr>
        <w:numPr>
          <w:ilvl w:val="1"/>
          <w:numId w:val="4"/>
        </w:numPr>
        <w:spacing w:line="360" w:lineRule="auto"/>
        <w:rPr>
          <w:rFonts w:ascii="Inter 28pt" w:hAnsi="Inter 28pt"/>
          <w:sz w:val="24"/>
          <w:szCs w:val="24"/>
        </w:rPr>
      </w:pPr>
      <w:r w:rsidRPr="00EA7607">
        <w:rPr>
          <w:rFonts w:ascii="Inter 28pt" w:hAnsi="Inter 28pt"/>
          <w:sz w:val="24"/>
        </w:rPr>
        <w:t>PACCAR Connect</w:t>
      </w:r>
    </w:p>
    <w:p w14:paraId="5DDAC8EB" w14:textId="77777777" w:rsidR="00203414" w:rsidRPr="00EA7607" w:rsidRDefault="00203414" w:rsidP="00203414">
      <w:pPr>
        <w:numPr>
          <w:ilvl w:val="1"/>
          <w:numId w:val="4"/>
        </w:numPr>
        <w:spacing w:line="360" w:lineRule="auto"/>
        <w:rPr>
          <w:rFonts w:ascii="Inter 28pt" w:hAnsi="Inter 28pt"/>
          <w:sz w:val="24"/>
          <w:szCs w:val="24"/>
        </w:rPr>
      </w:pPr>
      <w:r w:rsidRPr="00EA7607">
        <w:rPr>
          <w:rFonts w:ascii="Inter 28pt" w:hAnsi="Inter 28pt"/>
          <w:sz w:val="24"/>
        </w:rPr>
        <w:t>Actualizaciones de software remotas</w:t>
      </w:r>
    </w:p>
    <w:p w14:paraId="2D5AB88A" w14:textId="77777777" w:rsidR="00203414" w:rsidRPr="00EA7607" w:rsidRDefault="00203414" w:rsidP="00203414">
      <w:pPr>
        <w:numPr>
          <w:ilvl w:val="1"/>
          <w:numId w:val="4"/>
        </w:numPr>
        <w:spacing w:line="360" w:lineRule="auto"/>
        <w:rPr>
          <w:rFonts w:ascii="Inter 28pt" w:hAnsi="Inter 28pt"/>
          <w:sz w:val="24"/>
          <w:szCs w:val="24"/>
        </w:rPr>
      </w:pPr>
      <w:r w:rsidRPr="00EA7607">
        <w:rPr>
          <w:rFonts w:ascii="Inter 28pt" w:hAnsi="Inter 28pt"/>
          <w:sz w:val="24"/>
        </w:rPr>
        <w:t>Diagnóstico previo</w:t>
      </w:r>
    </w:p>
    <w:p w14:paraId="53E0A70E" w14:textId="79B4A3FC" w:rsidR="00203414" w:rsidRPr="00EA7607" w:rsidRDefault="00203414" w:rsidP="00203414">
      <w:pPr>
        <w:numPr>
          <w:ilvl w:val="1"/>
          <w:numId w:val="4"/>
        </w:numPr>
        <w:spacing w:line="360" w:lineRule="auto"/>
        <w:rPr>
          <w:rFonts w:ascii="Inter 28pt" w:hAnsi="Inter 28pt"/>
          <w:sz w:val="24"/>
          <w:szCs w:val="24"/>
        </w:rPr>
      </w:pPr>
      <w:r w:rsidRPr="00EA7607">
        <w:rPr>
          <w:rFonts w:ascii="Inter 28pt" w:hAnsi="Inter 28pt"/>
          <w:sz w:val="24"/>
        </w:rPr>
        <w:t>Alertas de servicio inteligentes</w:t>
      </w:r>
    </w:p>
    <w:p w14:paraId="6E26F124" w14:textId="77777777" w:rsidR="00FE4E52" w:rsidRPr="00EA7607" w:rsidRDefault="00FE4E52" w:rsidP="00FE4E52">
      <w:pPr>
        <w:numPr>
          <w:ilvl w:val="0"/>
          <w:numId w:val="4"/>
        </w:numPr>
        <w:spacing w:line="360" w:lineRule="auto"/>
        <w:rPr>
          <w:rFonts w:ascii="Inter 28pt" w:hAnsi="Inter 28pt"/>
          <w:sz w:val="24"/>
          <w:szCs w:val="24"/>
        </w:rPr>
      </w:pPr>
      <w:r w:rsidRPr="00EA7607">
        <w:rPr>
          <w:rFonts w:ascii="Inter 28pt" w:hAnsi="Inter 28pt"/>
          <w:sz w:val="24"/>
        </w:rPr>
        <w:t>Nuevas características para mejorar la eficiencia y la seguridad del vehículo</w:t>
      </w:r>
    </w:p>
    <w:p w14:paraId="66FDE8FD" w14:textId="77777777" w:rsidR="00FE4E52" w:rsidRPr="00EA7607" w:rsidRDefault="00FE4E52" w:rsidP="00FE4E52">
      <w:pPr>
        <w:numPr>
          <w:ilvl w:val="1"/>
          <w:numId w:val="4"/>
        </w:numPr>
        <w:spacing w:line="360" w:lineRule="auto"/>
        <w:rPr>
          <w:rFonts w:ascii="Inter 28pt" w:hAnsi="Inter 28pt"/>
          <w:sz w:val="24"/>
          <w:szCs w:val="24"/>
        </w:rPr>
      </w:pPr>
      <w:r w:rsidRPr="00EA7607">
        <w:rPr>
          <w:rFonts w:ascii="Inter 28pt" w:hAnsi="Inter 28pt"/>
          <w:sz w:val="24"/>
        </w:rPr>
        <w:t>Detección de somnolencia y distracción del conductor DAF</w:t>
      </w:r>
    </w:p>
    <w:p w14:paraId="35E015F1" w14:textId="77777777" w:rsidR="00FE4E52" w:rsidRPr="00EA7607" w:rsidRDefault="00FE4E52" w:rsidP="00FE4E52">
      <w:pPr>
        <w:numPr>
          <w:ilvl w:val="1"/>
          <w:numId w:val="4"/>
        </w:numPr>
        <w:spacing w:line="360" w:lineRule="auto"/>
        <w:rPr>
          <w:rFonts w:ascii="Inter 28pt" w:hAnsi="Inter 28pt"/>
          <w:sz w:val="24"/>
          <w:szCs w:val="24"/>
        </w:rPr>
      </w:pPr>
      <w:r w:rsidRPr="00EA7607">
        <w:rPr>
          <w:rFonts w:ascii="Inter 28pt" w:hAnsi="Inter 28pt"/>
          <w:sz w:val="24"/>
        </w:rPr>
        <w:t>Sistema de control de combustible a bordo DAF</w:t>
      </w:r>
    </w:p>
    <w:p w14:paraId="31965A48" w14:textId="026DD36E" w:rsidR="00FE4E52" w:rsidRPr="00EA7607" w:rsidRDefault="00FE4E52" w:rsidP="00FE4E52">
      <w:pPr>
        <w:numPr>
          <w:ilvl w:val="1"/>
          <w:numId w:val="4"/>
        </w:numPr>
        <w:spacing w:line="360" w:lineRule="auto"/>
        <w:rPr>
          <w:rFonts w:ascii="Inter 28pt" w:hAnsi="Inter 28pt"/>
          <w:sz w:val="24"/>
          <w:szCs w:val="24"/>
        </w:rPr>
      </w:pPr>
      <w:r w:rsidRPr="00EA7607">
        <w:rPr>
          <w:rFonts w:ascii="Inter 28pt" w:hAnsi="Inter 28pt"/>
          <w:sz w:val="24"/>
        </w:rPr>
        <w:t xml:space="preserve">Sistema de control de peso a bordo DAF </w:t>
      </w:r>
    </w:p>
    <w:p w14:paraId="0EB1F1EA" w14:textId="1F21E524" w:rsidR="00F23806" w:rsidRPr="00EE3C1F" w:rsidRDefault="00203414" w:rsidP="00D825EB">
      <w:pPr>
        <w:numPr>
          <w:ilvl w:val="0"/>
          <w:numId w:val="4"/>
        </w:numPr>
        <w:spacing w:line="360" w:lineRule="auto"/>
        <w:rPr>
          <w:rFonts w:ascii="Inter 28pt" w:hAnsi="Inter 28pt"/>
          <w:sz w:val="24"/>
          <w:szCs w:val="24"/>
        </w:rPr>
      </w:pPr>
      <w:r w:rsidRPr="00EA7607">
        <w:rPr>
          <w:rFonts w:ascii="Inter 28pt" w:hAnsi="Inter 28pt"/>
          <w:sz w:val="24"/>
        </w:rPr>
        <w:t xml:space="preserve">Un nuevo </w:t>
      </w:r>
      <w:r w:rsidRPr="00EE3C1F">
        <w:rPr>
          <w:rFonts w:ascii="Inter 28pt" w:hAnsi="Inter 28pt"/>
          <w:sz w:val="24"/>
        </w:rPr>
        <w:t>estándar en comodidad para el conductor</w:t>
      </w:r>
      <w:r w:rsidR="00EA7607" w:rsidRPr="00EE3C1F">
        <w:rPr>
          <w:rFonts w:ascii="Inter 28pt" w:hAnsi="Inter 28pt"/>
          <w:sz w:val="24"/>
        </w:rPr>
        <w:t>: DAF Single Driver Luxury Package</w:t>
      </w:r>
    </w:p>
    <w:p w14:paraId="3F52DF3C" w14:textId="47F11DDE" w:rsidR="00D825EB" w:rsidRPr="00EA7607" w:rsidRDefault="00D825EB" w:rsidP="00D825EB">
      <w:pPr>
        <w:numPr>
          <w:ilvl w:val="1"/>
          <w:numId w:val="4"/>
        </w:numPr>
        <w:spacing w:line="360" w:lineRule="auto"/>
        <w:rPr>
          <w:rFonts w:ascii="Inter 28pt" w:hAnsi="Inter 28pt"/>
          <w:sz w:val="24"/>
          <w:szCs w:val="24"/>
        </w:rPr>
      </w:pPr>
      <w:r w:rsidRPr="00EA7607">
        <w:rPr>
          <w:rFonts w:ascii="Inter 28pt" w:hAnsi="Inter 28pt"/>
          <w:sz w:val="24"/>
        </w:rPr>
        <w:t>Cama DAF Relax de 90 cm de ancho</w:t>
      </w:r>
    </w:p>
    <w:p w14:paraId="3374A3AB" w14:textId="742F1FB3" w:rsidR="00D825EB" w:rsidRPr="00EA7607" w:rsidRDefault="00F81932" w:rsidP="00D825EB">
      <w:pPr>
        <w:numPr>
          <w:ilvl w:val="1"/>
          <w:numId w:val="4"/>
        </w:numPr>
        <w:spacing w:line="360" w:lineRule="auto"/>
        <w:rPr>
          <w:rFonts w:ascii="Inter 28pt" w:hAnsi="Inter 28pt"/>
          <w:sz w:val="24"/>
          <w:szCs w:val="24"/>
        </w:rPr>
      </w:pPr>
      <w:r w:rsidRPr="00EA7607">
        <w:rPr>
          <w:rFonts w:ascii="Inter 28pt" w:hAnsi="Inter 28pt"/>
          <w:sz w:val="24"/>
        </w:rPr>
        <w:t>Nuevo almacenamiento en la pared trasera de la cabina para DAF XF, XG y XG</w:t>
      </w:r>
      <w:r w:rsidRPr="00EA7607">
        <w:rPr>
          <w:rFonts w:ascii="Inter 28pt" w:hAnsi="Inter 28pt"/>
          <w:sz w:val="24"/>
          <w:vertAlign w:val="superscript"/>
        </w:rPr>
        <w:t>+</w:t>
      </w:r>
    </w:p>
    <w:p w14:paraId="3698784B" w14:textId="77777777" w:rsidR="00F81932" w:rsidRPr="00EA7607" w:rsidRDefault="00F81932" w:rsidP="00F81932">
      <w:pPr>
        <w:spacing w:line="360" w:lineRule="auto"/>
        <w:rPr>
          <w:rFonts w:ascii="Inter 28pt" w:hAnsi="Inter 28pt"/>
          <w:sz w:val="24"/>
          <w:szCs w:val="24"/>
          <w:lang w:val="it-IT" w:eastAsia="en-GB" w:bidi="en-GB"/>
        </w:rPr>
      </w:pPr>
    </w:p>
    <w:p w14:paraId="0CF3B9FB" w14:textId="2A5F07A2" w:rsidR="00F81932" w:rsidRPr="00EA7607" w:rsidRDefault="00800B98" w:rsidP="00B77659">
      <w:pPr>
        <w:spacing w:line="360" w:lineRule="auto"/>
        <w:rPr>
          <w:rFonts w:ascii="Inter 28pt" w:hAnsi="Inter 28pt"/>
          <w:sz w:val="24"/>
          <w:szCs w:val="24"/>
        </w:rPr>
      </w:pPr>
      <w:r w:rsidRPr="00EA7607">
        <w:rPr>
          <w:rFonts w:ascii="Inter 28pt" w:hAnsi="Inter 28pt"/>
          <w:sz w:val="24"/>
        </w:rPr>
        <w:t>Todas las innovaciones de productos presentadas en la feria IAA 2026 se basan en la filosofía DAF Transport Efficiency para aumentar aún más la eficiencia del camión mediante la reducción de los costes operativos y la máxima disponibilidad del vehículo.</w:t>
      </w:r>
    </w:p>
    <w:p w14:paraId="79DB1141" w14:textId="77777777" w:rsidR="00FE75B4" w:rsidRDefault="00FE75B4" w:rsidP="00F81932">
      <w:pPr>
        <w:spacing w:line="360" w:lineRule="auto"/>
        <w:rPr>
          <w:rFonts w:ascii="Inter 28pt" w:hAnsi="Inter 28pt"/>
          <w:sz w:val="24"/>
          <w:szCs w:val="24"/>
          <w:lang w:val="it-IT" w:eastAsia="en-GB" w:bidi="en-GB"/>
        </w:rPr>
      </w:pPr>
    </w:p>
    <w:p w14:paraId="6D5D19E1" w14:textId="77777777" w:rsidR="00EA7607" w:rsidRPr="00EE3C1F" w:rsidRDefault="00EA7607" w:rsidP="00EA7607">
      <w:pPr>
        <w:spacing w:line="360" w:lineRule="auto"/>
        <w:rPr>
          <w:rFonts w:ascii="Inter 28pt" w:hAnsi="Inter 28pt"/>
          <w:b/>
          <w:iCs/>
          <w:color w:val="A6A6A6" w:themeColor="background1" w:themeShade="A6"/>
          <w:sz w:val="24"/>
        </w:rPr>
      </w:pPr>
      <w:r w:rsidRPr="00EE3C1F">
        <w:rPr>
          <w:rFonts w:ascii="Inter 28pt" w:hAnsi="Inter 28pt"/>
          <w:b/>
          <w:color w:val="000000" w:themeColor="text1"/>
          <w:sz w:val="28"/>
        </w:rPr>
        <w:t>DAF amplía su galardonada gama de productos diésel</w:t>
      </w:r>
    </w:p>
    <w:p w14:paraId="27B6BC29" w14:textId="080FCE93" w:rsidR="00EA7607" w:rsidRPr="00EE3C1F" w:rsidRDefault="3BBE9AD5" w:rsidP="439DAEFE">
      <w:pPr>
        <w:spacing w:line="360" w:lineRule="auto"/>
        <w:rPr>
          <w:rFonts w:ascii="Inter 28pt" w:hAnsi="Inter 28pt" w:cs="Arial"/>
          <w:sz w:val="24"/>
          <w:szCs w:val="24"/>
        </w:rPr>
      </w:pPr>
      <w:r w:rsidRPr="00EE3C1F">
        <w:rPr>
          <w:rFonts w:ascii="Inter 28pt" w:hAnsi="Inter 28pt"/>
          <w:sz w:val="24"/>
          <w:szCs w:val="24"/>
        </w:rPr>
        <w:t xml:space="preserve">En la IAA Transportation 2026, </w:t>
      </w:r>
      <w:r w:rsidR="00EA7607" w:rsidRPr="00EE3C1F">
        <w:rPr>
          <w:rFonts w:ascii="Inter 28pt" w:hAnsi="Inter 28pt"/>
          <w:sz w:val="24"/>
          <w:szCs w:val="24"/>
        </w:rPr>
        <w:t>DAF está ampliando su galardonada gama de camiones diésel XD, XF, XG y XG</w:t>
      </w:r>
      <w:r w:rsidR="00EA7607" w:rsidRPr="00EE3C1F">
        <w:rPr>
          <w:rFonts w:ascii="Inter 28pt" w:hAnsi="Inter 28pt"/>
          <w:sz w:val="24"/>
          <w:szCs w:val="24"/>
          <w:vertAlign w:val="superscript"/>
        </w:rPr>
        <w:t>+</w:t>
      </w:r>
      <w:r w:rsidR="00EA7607" w:rsidRPr="00EE3C1F">
        <w:rPr>
          <w:rFonts w:ascii="Inter 28pt" w:hAnsi="Inter 28pt"/>
          <w:sz w:val="24"/>
          <w:szCs w:val="24"/>
        </w:rPr>
        <w:t xml:space="preserve"> para que los operadores de transporte puedan ajustar perfectamente su camión para lograr la máxima eficiencia.</w:t>
      </w:r>
    </w:p>
    <w:p w14:paraId="285D2845" w14:textId="77777777" w:rsidR="00EA7607" w:rsidRPr="00EE3C1F" w:rsidRDefault="00EA7607" w:rsidP="00EA7607">
      <w:pPr>
        <w:spacing w:line="360" w:lineRule="auto"/>
        <w:rPr>
          <w:rFonts w:ascii="Inter 28pt" w:hAnsi="Inter 28pt" w:cs="Arial"/>
          <w:bCs/>
          <w:color w:val="000000" w:themeColor="text1"/>
          <w:sz w:val="24"/>
          <w:szCs w:val="24"/>
        </w:rPr>
      </w:pPr>
    </w:p>
    <w:p w14:paraId="18DE9B76" w14:textId="77777777" w:rsidR="00EA7607" w:rsidRPr="00EE3C1F" w:rsidRDefault="00EA7607" w:rsidP="00EA7607">
      <w:pPr>
        <w:spacing w:line="360" w:lineRule="auto"/>
        <w:rPr>
          <w:rFonts w:ascii="Inter 28pt" w:hAnsi="Inter 28pt" w:cs="Arial"/>
          <w:sz w:val="24"/>
          <w:szCs w:val="24"/>
        </w:rPr>
      </w:pPr>
      <w:r w:rsidRPr="00EE3C1F">
        <w:rPr>
          <w:rFonts w:ascii="Inter 28pt" w:hAnsi="Inter 28pt"/>
          <w:sz w:val="24"/>
        </w:rPr>
        <w:t xml:space="preserve">Para aplicaciones de servicio pesado, especialmente en la construcción, DAF presenta una configuración rígida 10x4 de fábrica. Con una gran carga útil (MMA </w:t>
      </w:r>
      <w:r w:rsidRPr="00EE3C1F">
        <w:rPr>
          <w:rFonts w:ascii="Inter 28pt" w:hAnsi="Inter 28pt"/>
          <w:sz w:val="24"/>
        </w:rPr>
        <w:lastRenderedPageBreak/>
        <w:t>técnica de hasta 54 toneladas) y una excelente maniobrabilidad, este nuevo XD o XF de cinco ejes cuenta con dos ejes delanteros direccionables (de 8, 9 o, como novedad, de 10 toneladas) y un trídem trasero de 34 toneladas que consta de un tándem accionado y un eje arrastrado director con elevación.</w:t>
      </w:r>
    </w:p>
    <w:p w14:paraId="2EFEC0C8" w14:textId="77777777" w:rsidR="00EA7607" w:rsidRPr="00EE3C1F" w:rsidRDefault="00EA7607" w:rsidP="00EA7607">
      <w:pPr>
        <w:spacing w:line="360" w:lineRule="auto"/>
        <w:rPr>
          <w:rFonts w:ascii="Inter 28pt" w:hAnsi="Inter 28pt" w:cs="Arial"/>
          <w:sz w:val="24"/>
          <w:szCs w:val="24"/>
        </w:rPr>
      </w:pPr>
    </w:p>
    <w:p w14:paraId="7E3673FF" w14:textId="01158DFA" w:rsidR="00EA7607" w:rsidRPr="00EE3C1F" w:rsidRDefault="00EA7607" w:rsidP="00EA7607">
      <w:pPr>
        <w:spacing w:line="360" w:lineRule="auto"/>
        <w:rPr>
          <w:rFonts w:ascii="Inter 28pt" w:hAnsi="Inter 28pt" w:cs="Arial"/>
          <w:sz w:val="24"/>
          <w:szCs w:val="24"/>
        </w:rPr>
      </w:pPr>
      <w:r w:rsidRPr="00EE3C1F">
        <w:rPr>
          <w:rFonts w:ascii="Inter 28pt" w:hAnsi="Inter 28pt"/>
          <w:sz w:val="24"/>
          <w:szCs w:val="24"/>
        </w:rPr>
        <w:t xml:space="preserve">DAF también presenta soluciones específicas para el transporte de automóviles con alturas de chasis 4x2 y 6x2 de tan solo 83 centímetros. Esto se consigue bajando la suspensión de las ruedas en 4 centímetros y utilizando llantas de 22,5 pulgadas con neumáticos de perfil bajo, lo que optimiza el espacio útil dentro de la altura legal permitida del vehículo de 4 metros. Los chasis para transporte de coches están disponibles </w:t>
      </w:r>
      <w:r w:rsidR="3A5DA77C" w:rsidRPr="00EE3C1F">
        <w:rPr>
          <w:rFonts w:ascii="Inter 28pt" w:hAnsi="Inter 28pt"/>
          <w:sz w:val="24"/>
          <w:szCs w:val="24"/>
        </w:rPr>
        <w:t>en las versiones</w:t>
      </w:r>
      <w:r w:rsidRPr="00EE3C1F">
        <w:rPr>
          <w:rFonts w:ascii="Inter 28pt" w:hAnsi="Inter 28pt"/>
          <w:sz w:val="24"/>
          <w:szCs w:val="24"/>
        </w:rPr>
        <w:t xml:space="preserve"> XD, XF, XG y XG</w:t>
      </w:r>
      <w:r w:rsidRPr="00EE3C1F">
        <w:rPr>
          <w:rFonts w:ascii="Inter 28pt" w:hAnsi="Inter 28pt"/>
          <w:sz w:val="24"/>
          <w:szCs w:val="24"/>
          <w:vertAlign w:val="superscript"/>
        </w:rPr>
        <w:t>+</w:t>
      </w:r>
      <w:r w:rsidR="2722E338" w:rsidRPr="00EE3C1F">
        <w:rPr>
          <w:rFonts w:ascii="Inter 28pt" w:hAnsi="Inter 28pt"/>
          <w:sz w:val="24"/>
          <w:szCs w:val="24"/>
        </w:rPr>
        <w:t>.</w:t>
      </w:r>
      <w:r w:rsidRPr="00EE3C1F">
        <w:rPr>
          <w:rFonts w:ascii="Inter 28pt" w:hAnsi="Inter 28pt"/>
          <w:sz w:val="24"/>
          <w:szCs w:val="24"/>
        </w:rPr>
        <w:t xml:space="preserve"> </w:t>
      </w:r>
      <w:r w:rsidR="2E99E4BF" w:rsidRPr="00EE3C1F">
        <w:rPr>
          <w:rFonts w:ascii="Inter 28pt" w:hAnsi="Inter 28pt"/>
          <w:sz w:val="24"/>
          <w:szCs w:val="24"/>
        </w:rPr>
        <w:t xml:space="preserve">El XD incluye además </w:t>
      </w:r>
      <w:r w:rsidRPr="00EE3C1F">
        <w:rPr>
          <w:rFonts w:ascii="Inter 28pt" w:hAnsi="Inter 28pt"/>
          <w:sz w:val="24"/>
          <w:szCs w:val="24"/>
        </w:rPr>
        <w:t>versiones con techo inferior (18 cm) o inclinado, para que los coches se puedan cargar sobre la cabina.</w:t>
      </w:r>
    </w:p>
    <w:p w14:paraId="0A0CF873" w14:textId="5A2A8C9F" w:rsidR="00EA7607" w:rsidRPr="00EE3C1F" w:rsidRDefault="00BD399D" w:rsidP="00EA7607">
      <w:pPr>
        <w:spacing w:line="360" w:lineRule="auto"/>
        <w:jc w:val="center"/>
        <w:rPr>
          <w:rFonts w:ascii="Inter 28pt" w:hAnsi="Inter 28pt" w:cs="Arial"/>
          <w:sz w:val="24"/>
          <w:szCs w:val="24"/>
        </w:rPr>
      </w:pPr>
      <w:r>
        <w:rPr>
          <w:rFonts w:ascii="Inter 28pt" w:hAnsi="Inter 28pt"/>
          <w:noProof/>
          <w:sz w:val="24"/>
        </w:rPr>
        <w:drawing>
          <wp:inline distT="0" distB="0" distL="0" distR="0" wp14:anchorId="06013A9D" wp14:editId="144AEDE3">
            <wp:extent cx="4381500" cy="2161733"/>
            <wp:effectExtent l="0" t="0" r="0" b="0"/>
            <wp:docPr id="72285140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87630" cy="2164757"/>
                    </a:xfrm>
                    <a:prstGeom prst="rect">
                      <a:avLst/>
                    </a:prstGeom>
                    <a:noFill/>
                    <a:ln>
                      <a:noFill/>
                    </a:ln>
                  </pic:spPr>
                </pic:pic>
              </a:graphicData>
            </a:graphic>
          </wp:inline>
        </w:drawing>
      </w:r>
    </w:p>
    <w:p w14:paraId="2EA3FC2A" w14:textId="77777777" w:rsidR="00EA7607" w:rsidRPr="00EA7607" w:rsidRDefault="00EA7607" w:rsidP="00EA7607">
      <w:pPr>
        <w:jc w:val="center"/>
        <w:rPr>
          <w:rFonts w:ascii="Inter 28pt" w:hAnsi="Inter 28pt" w:cs="Arial"/>
          <w:b/>
          <w:i/>
          <w:iCs/>
          <w:color w:val="000000" w:themeColor="text1"/>
        </w:rPr>
      </w:pPr>
      <w:r w:rsidRPr="00EE3C1F">
        <w:rPr>
          <w:rFonts w:ascii="Inter 28pt" w:hAnsi="Inter 28pt"/>
          <w:b/>
          <w:i/>
          <w:color w:val="000000" w:themeColor="text1"/>
        </w:rPr>
        <w:t>El chasis DAF XD Car Transporter líder de su clase en combinación con la cabina rebajada o inclinada permite cargar coches por encima de la cabina.</w:t>
      </w:r>
    </w:p>
    <w:p w14:paraId="79C09D3D" w14:textId="77777777" w:rsidR="00EA7607" w:rsidRPr="00EA7607" w:rsidRDefault="00EA7607" w:rsidP="00F81932">
      <w:pPr>
        <w:spacing w:line="360" w:lineRule="auto"/>
        <w:rPr>
          <w:rFonts w:ascii="Inter 28pt" w:hAnsi="Inter 28pt"/>
          <w:sz w:val="24"/>
          <w:szCs w:val="24"/>
          <w:lang w:eastAsia="en-GB" w:bidi="en-GB"/>
        </w:rPr>
      </w:pPr>
    </w:p>
    <w:p w14:paraId="23B06CC5" w14:textId="77777777" w:rsidR="007869B9" w:rsidRPr="00EA7607" w:rsidRDefault="007869B9" w:rsidP="007869B9">
      <w:pPr>
        <w:spacing w:line="360" w:lineRule="auto"/>
        <w:rPr>
          <w:rFonts w:ascii="Inter 28pt" w:hAnsi="Inter 28pt"/>
          <w:b/>
          <w:iCs/>
          <w:color w:val="A6A6A6" w:themeColor="background1" w:themeShade="A6"/>
          <w:sz w:val="24"/>
        </w:rPr>
      </w:pPr>
      <w:r w:rsidRPr="00EA7607">
        <w:rPr>
          <w:rFonts w:ascii="Inter 28pt" w:hAnsi="Inter 28pt"/>
          <w:b/>
          <w:color w:val="000000" w:themeColor="text1"/>
          <w:sz w:val="28"/>
        </w:rPr>
        <w:t>DAF demuestra su liderazgo medioambiental</w:t>
      </w:r>
    </w:p>
    <w:p w14:paraId="42498800" w14:textId="439FE198" w:rsidR="007869B9" w:rsidRPr="00EA7607" w:rsidRDefault="1E97663F" w:rsidP="439DAEFE">
      <w:pPr>
        <w:spacing w:line="360" w:lineRule="auto"/>
        <w:rPr>
          <w:rFonts w:ascii="Inter 28pt" w:hAnsi="Inter 28pt" w:cs="Arial"/>
          <w:color w:val="000000" w:themeColor="text1"/>
          <w:sz w:val="24"/>
          <w:szCs w:val="24"/>
        </w:rPr>
      </w:pPr>
      <w:r w:rsidRPr="00EE3C1F">
        <w:rPr>
          <w:rFonts w:ascii="Inter 28pt" w:hAnsi="Inter 28pt"/>
          <w:sz w:val="24"/>
          <w:szCs w:val="24"/>
        </w:rPr>
        <w:t>Además de su gama de motores diésel de última generación,</w:t>
      </w:r>
      <w:r w:rsidR="007869B9" w:rsidRPr="00EE3C1F">
        <w:rPr>
          <w:rFonts w:ascii="Inter 28pt" w:hAnsi="Inter 28pt"/>
          <w:sz w:val="24"/>
          <w:szCs w:val="24"/>
        </w:rPr>
        <w:t xml:space="preserve"> DAF hará gala </w:t>
      </w:r>
      <w:r w:rsidR="007869B9" w:rsidRPr="439DAEFE">
        <w:rPr>
          <w:rFonts w:ascii="Inter 28pt" w:hAnsi="Inter 28pt"/>
          <w:color w:val="000000" w:themeColor="text1"/>
          <w:sz w:val="24"/>
          <w:szCs w:val="24"/>
        </w:rPr>
        <w:t xml:space="preserve">de su liderazgo en materia medioambiental presentando su gama completa de vehículos eléctricos de última generación para aplicaciones urbanas, regionales y de larga distancia. Estos innovadores camiones cuentan con cadenas cinemáticas de alta </w:t>
      </w:r>
      <w:r w:rsidR="007869B9" w:rsidRPr="0068019F">
        <w:rPr>
          <w:rFonts w:ascii="Inter 28pt" w:hAnsi="Inter 28pt"/>
          <w:color w:val="000000" w:themeColor="text1"/>
          <w:sz w:val="24"/>
          <w:szCs w:val="24"/>
        </w:rPr>
        <w:t xml:space="preserve">eficiencia y paquetes de baterías modulares que les dotan de </w:t>
      </w:r>
      <w:r w:rsidR="0068019F" w:rsidRPr="0068019F">
        <w:rPr>
          <w:rFonts w:ascii="Inter 28pt" w:hAnsi="Inter 28pt"/>
          <w:color w:val="000000" w:themeColor="text1"/>
          <w:sz w:val="24"/>
          <w:szCs w:val="24"/>
        </w:rPr>
        <w:t xml:space="preserve">una autonomía «sin emisiones» de más de 550 kilómetros </w:t>
      </w:r>
      <w:r w:rsidR="007869B9" w:rsidRPr="0068019F">
        <w:rPr>
          <w:rFonts w:ascii="Inter 28pt" w:hAnsi="Inter 28pt"/>
          <w:color w:val="000000" w:themeColor="text1"/>
          <w:sz w:val="24"/>
          <w:szCs w:val="24"/>
        </w:rPr>
        <w:t xml:space="preserve">con una sola carga. Todos los camiones </w:t>
      </w:r>
      <w:r w:rsidR="007869B9" w:rsidRPr="439DAEFE">
        <w:rPr>
          <w:rFonts w:ascii="Inter 28pt" w:hAnsi="Inter 28pt"/>
          <w:color w:val="000000" w:themeColor="text1"/>
          <w:sz w:val="24"/>
          <w:szCs w:val="24"/>
        </w:rPr>
        <w:lastRenderedPageBreak/>
        <w:t>eléctricos DAF utilizan baterías LFP (litio-ferrofosfato) y tienen 8 años de garantía. Estas baterías están libres de cobalto y níquel, tienen una alta estabilidad térmica y se pueden cargar al 100 % a diario sin poner en riesgo su durabilidad.</w:t>
      </w:r>
    </w:p>
    <w:p w14:paraId="37C1DFE5" w14:textId="77777777" w:rsidR="00652BEA" w:rsidRPr="00EA7607" w:rsidRDefault="00652BEA" w:rsidP="007869B9">
      <w:pPr>
        <w:spacing w:line="360" w:lineRule="auto"/>
        <w:rPr>
          <w:rFonts w:ascii="Inter 28pt" w:hAnsi="Inter 28pt" w:cs="Arial"/>
          <w:bCs/>
          <w:color w:val="000000" w:themeColor="text1"/>
          <w:sz w:val="24"/>
          <w:szCs w:val="24"/>
          <w:lang w:val="it-IT"/>
        </w:rPr>
      </w:pPr>
    </w:p>
    <w:p w14:paraId="68482DEA" w14:textId="4A56AD35" w:rsidR="002160FB" w:rsidRPr="00EA7607" w:rsidRDefault="002160FB" w:rsidP="00652BEA">
      <w:pPr>
        <w:spacing w:line="360" w:lineRule="auto"/>
        <w:rPr>
          <w:rFonts w:ascii="Inter 28pt" w:hAnsi="Inter 28pt" w:cs="Arial"/>
          <w:bCs/>
          <w:color w:val="808080" w:themeColor="background1" w:themeShade="80"/>
          <w:sz w:val="24"/>
          <w:szCs w:val="24"/>
        </w:rPr>
      </w:pPr>
      <w:r w:rsidRPr="00EA7607">
        <w:rPr>
          <w:rFonts w:ascii="Inter 28pt" w:hAnsi="Inter 28pt"/>
          <w:color w:val="808080" w:themeColor="background1" w:themeShade="80"/>
          <w:sz w:val="24"/>
        </w:rPr>
        <w:t>Los modelos XG y XG</w:t>
      </w:r>
      <w:r w:rsidRPr="00EA7607">
        <w:rPr>
          <w:rFonts w:ascii="Inter 28pt" w:hAnsi="Inter 28pt"/>
          <w:color w:val="808080" w:themeColor="background1" w:themeShade="80"/>
          <w:sz w:val="24"/>
          <w:vertAlign w:val="superscript"/>
        </w:rPr>
        <w:t>+</w:t>
      </w:r>
      <w:r w:rsidRPr="00EA7607">
        <w:rPr>
          <w:rFonts w:ascii="Inter 28pt" w:hAnsi="Inter 28pt"/>
          <w:color w:val="808080" w:themeColor="background1" w:themeShade="80"/>
          <w:sz w:val="24"/>
        </w:rPr>
        <w:t xml:space="preserve"> Electric marcan un nuevo estándar</w:t>
      </w:r>
    </w:p>
    <w:p w14:paraId="6F8EFEF6" w14:textId="51F2DA1B" w:rsidR="00652BEA" w:rsidRPr="00EA7607" w:rsidRDefault="00652BEA" w:rsidP="00652BEA">
      <w:pPr>
        <w:spacing w:line="360" w:lineRule="auto"/>
        <w:rPr>
          <w:rFonts w:ascii="Inter 28pt" w:hAnsi="Inter 28pt" w:cs="Arial"/>
          <w:bCs/>
          <w:color w:val="000000" w:themeColor="text1"/>
          <w:sz w:val="24"/>
          <w:szCs w:val="24"/>
        </w:rPr>
      </w:pPr>
      <w:r w:rsidRPr="00EA7607">
        <w:rPr>
          <w:rFonts w:ascii="Inter 28pt" w:hAnsi="Inter 28pt"/>
          <w:color w:val="000000" w:themeColor="text1"/>
          <w:sz w:val="24"/>
        </w:rPr>
        <w:t>Los nuevos XG y XG</w:t>
      </w:r>
      <w:r w:rsidRPr="00EA7607">
        <w:rPr>
          <w:rFonts w:ascii="Inter 28pt" w:hAnsi="Inter 28pt"/>
          <w:color w:val="000000" w:themeColor="text1"/>
          <w:sz w:val="24"/>
          <w:vertAlign w:val="superscript"/>
        </w:rPr>
        <w:t>+</w:t>
      </w:r>
      <w:r w:rsidRPr="00EA7607">
        <w:rPr>
          <w:rFonts w:ascii="Inter 28pt" w:hAnsi="Inter 28pt"/>
          <w:color w:val="000000" w:themeColor="text1"/>
          <w:sz w:val="24"/>
        </w:rPr>
        <w:t xml:space="preserve"> Electric comparten ADN con los XD y XF Electric, que fueron elegidos camiones internacionales del año 2026 por sus </w:t>
      </w:r>
      <w:r w:rsidR="0085680A" w:rsidRPr="00EA7607">
        <w:rPr>
          <w:rFonts w:ascii="Inter 28pt" w:hAnsi="Inter 28pt"/>
          <w:color w:val="000000" w:themeColor="text1"/>
          <w:sz w:val="24"/>
        </w:rPr>
        <w:t>cadenas cinemáticas</w:t>
      </w:r>
      <w:r w:rsidRPr="00EA7607">
        <w:rPr>
          <w:rFonts w:ascii="Inter 28pt" w:hAnsi="Inter 28pt"/>
          <w:color w:val="000000" w:themeColor="text1"/>
          <w:sz w:val="24"/>
        </w:rPr>
        <w:t>, su avanzada tecnología de batería LFP y su excelente comodidad de conducción.</w:t>
      </w:r>
    </w:p>
    <w:p w14:paraId="6F8231EB" w14:textId="3929F0FF" w:rsidR="00652BEA" w:rsidRPr="00EA7607" w:rsidRDefault="00652BEA" w:rsidP="00652BEA">
      <w:pPr>
        <w:spacing w:line="360" w:lineRule="auto"/>
        <w:rPr>
          <w:rFonts w:ascii="Inter 28pt" w:hAnsi="Inter 28pt" w:cs="Arial"/>
          <w:bCs/>
          <w:color w:val="000000" w:themeColor="text1"/>
          <w:sz w:val="24"/>
          <w:szCs w:val="24"/>
        </w:rPr>
      </w:pPr>
      <w:r w:rsidRPr="00EA7607">
        <w:rPr>
          <w:rFonts w:ascii="Inter 28pt" w:hAnsi="Inter 28pt"/>
          <w:color w:val="000000" w:themeColor="text1"/>
          <w:sz w:val="24"/>
        </w:rPr>
        <w:t>Los nuevos DAF XG y XG</w:t>
      </w:r>
      <w:r w:rsidRPr="00EA7607">
        <w:rPr>
          <w:rFonts w:ascii="Inter 28pt" w:hAnsi="Inter 28pt"/>
          <w:color w:val="000000" w:themeColor="text1"/>
          <w:sz w:val="24"/>
          <w:vertAlign w:val="superscript"/>
        </w:rPr>
        <w:t>+</w:t>
      </w:r>
      <w:r w:rsidRPr="00EA7607">
        <w:rPr>
          <w:rFonts w:ascii="Inter 28pt" w:hAnsi="Inter 28pt"/>
          <w:color w:val="000000" w:themeColor="text1"/>
          <w:sz w:val="24"/>
        </w:rPr>
        <w:t xml:space="preserve"> Electric representan lo último en comodidad para el conductor. Sus cabinas son 33 centímetros más largas que en el ya espacioso XF y, en combinación con la altura adicional, esto se traduce en un entorno de trabajo, vida y descanso sin igual, con un volumen total de hasta 12,5 m</w:t>
      </w:r>
      <w:r w:rsidRPr="00EA7607">
        <w:rPr>
          <w:rFonts w:ascii="Inter 28pt" w:hAnsi="Inter 28pt"/>
          <w:color w:val="000000" w:themeColor="text1"/>
          <w:sz w:val="24"/>
          <w:vertAlign w:val="superscript"/>
        </w:rPr>
        <w:t>3</w:t>
      </w:r>
      <w:r w:rsidRPr="00EA7607">
        <w:rPr>
          <w:rFonts w:ascii="Inter 28pt" w:hAnsi="Inter 28pt"/>
          <w:color w:val="000000" w:themeColor="text1"/>
          <w:sz w:val="24"/>
        </w:rPr>
        <w:t xml:space="preserve"> y una altura de hasta 2,2 metros.</w:t>
      </w:r>
    </w:p>
    <w:p w14:paraId="5D6CD122" w14:textId="77777777" w:rsidR="00652BEA" w:rsidRPr="00EA7607" w:rsidRDefault="00652BEA" w:rsidP="00652BEA">
      <w:pPr>
        <w:spacing w:line="360" w:lineRule="auto"/>
        <w:rPr>
          <w:rFonts w:ascii="Inter 28pt" w:hAnsi="Inter 28pt" w:cs="Arial"/>
          <w:bCs/>
          <w:color w:val="000000" w:themeColor="text1"/>
          <w:sz w:val="24"/>
          <w:szCs w:val="24"/>
        </w:rPr>
      </w:pPr>
    </w:p>
    <w:p w14:paraId="46E6FB4A" w14:textId="00305305" w:rsidR="00A12B86" w:rsidRPr="00EA7607" w:rsidRDefault="00BD399D" w:rsidP="00A12B86">
      <w:pPr>
        <w:spacing w:line="360" w:lineRule="auto"/>
        <w:jc w:val="center"/>
        <w:rPr>
          <w:rFonts w:ascii="Inter 28pt" w:hAnsi="Inter 28pt" w:cs="Arial"/>
          <w:bCs/>
          <w:color w:val="000000" w:themeColor="text1"/>
          <w:sz w:val="24"/>
          <w:szCs w:val="24"/>
        </w:rPr>
      </w:pPr>
      <w:r>
        <w:rPr>
          <w:rFonts w:ascii="Inter 28pt" w:hAnsi="Inter 28pt"/>
          <w:noProof/>
          <w:color w:val="FF0000"/>
        </w:rPr>
        <w:drawing>
          <wp:inline distT="0" distB="0" distL="0" distR="0" wp14:anchorId="32BD56FA" wp14:editId="0BDEDF7C">
            <wp:extent cx="3657600" cy="2533650"/>
            <wp:effectExtent l="0" t="0" r="0" b="0"/>
            <wp:docPr id="1383541726"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inline>
        </w:drawing>
      </w:r>
    </w:p>
    <w:p w14:paraId="6B07C73B" w14:textId="190F3431" w:rsidR="00A12B86" w:rsidRPr="00EA7607" w:rsidRDefault="00A12B86" w:rsidP="000B7578">
      <w:pPr>
        <w:spacing w:line="360" w:lineRule="auto"/>
        <w:jc w:val="center"/>
        <w:rPr>
          <w:rFonts w:ascii="Inter 28pt" w:hAnsi="Inter 28pt" w:cs="Arial"/>
          <w:b/>
          <w:i/>
          <w:iCs/>
          <w:color w:val="000000" w:themeColor="text1"/>
        </w:rPr>
      </w:pPr>
      <w:r w:rsidRPr="00EA7607">
        <w:rPr>
          <w:rFonts w:ascii="Inter 28pt" w:hAnsi="Inter 28pt"/>
          <w:b/>
          <w:i/>
          <w:color w:val="000000" w:themeColor="text1"/>
        </w:rPr>
        <w:t>DAF XG</w:t>
      </w:r>
      <w:r w:rsidRPr="00EA7607">
        <w:rPr>
          <w:rFonts w:ascii="Inter 28pt" w:hAnsi="Inter 28pt"/>
          <w:b/>
          <w:i/>
          <w:color w:val="000000" w:themeColor="text1"/>
          <w:vertAlign w:val="superscript"/>
        </w:rPr>
        <w:t>+</w:t>
      </w:r>
      <w:r w:rsidRPr="00EA7607">
        <w:rPr>
          <w:rFonts w:ascii="Inter 28pt" w:hAnsi="Inter 28pt"/>
          <w:b/>
          <w:i/>
          <w:color w:val="000000" w:themeColor="text1"/>
        </w:rPr>
        <w:t xml:space="preserve"> Electric para transporte de larga distancia sin emisiones</w:t>
      </w:r>
    </w:p>
    <w:p w14:paraId="069FAE48" w14:textId="77777777" w:rsidR="000B7578" w:rsidRPr="00EA7607" w:rsidRDefault="000B7578" w:rsidP="000B7578">
      <w:pPr>
        <w:spacing w:line="360" w:lineRule="auto"/>
        <w:jc w:val="center"/>
        <w:rPr>
          <w:rFonts w:ascii="Inter 28pt" w:hAnsi="Inter 28pt" w:cs="Arial"/>
          <w:bCs/>
          <w:color w:val="808080" w:themeColor="background1" w:themeShade="80"/>
          <w:sz w:val="24"/>
          <w:szCs w:val="24"/>
          <w:lang w:val="it-IT"/>
        </w:rPr>
      </w:pPr>
    </w:p>
    <w:p w14:paraId="4B9E8ADF" w14:textId="7751EF33" w:rsidR="002160FB" w:rsidRPr="00EA7607" w:rsidRDefault="002160FB" w:rsidP="00E656D8">
      <w:pPr>
        <w:spacing w:line="360" w:lineRule="auto"/>
        <w:rPr>
          <w:rFonts w:ascii="Inter 28pt" w:hAnsi="Inter 28pt" w:cs="Arial"/>
          <w:bCs/>
          <w:color w:val="808080" w:themeColor="background1" w:themeShade="80"/>
          <w:sz w:val="24"/>
          <w:szCs w:val="24"/>
        </w:rPr>
      </w:pPr>
      <w:r w:rsidRPr="00EA7607">
        <w:rPr>
          <w:rFonts w:ascii="Inter 28pt" w:hAnsi="Inter 28pt"/>
          <w:color w:val="808080" w:themeColor="background1" w:themeShade="80"/>
          <w:sz w:val="24"/>
        </w:rPr>
        <w:t>Gama completa de tractor</w:t>
      </w:r>
      <w:r w:rsidR="00F618AF" w:rsidRPr="00EA7607">
        <w:rPr>
          <w:rFonts w:ascii="Inter 28pt" w:hAnsi="Inter 28pt"/>
          <w:color w:val="808080" w:themeColor="background1" w:themeShade="80"/>
          <w:sz w:val="24"/>
        </w:rPr>
        <w:t>a</w:t>
      </w:r>
      <w:r w:rsidRPr="00EA7607">
        <w:rPr>
          <w:rFonts w:ascii="Inter 28pt" w:hAnsi="Inter 28pt"/>
          <w:color w:val="808080" w:themeColor="background1" w:themeShade="80"/>
          <w:sz w:val="24"/>
        </w:rPr>
        <w:t>s y rígidos eléctricos</w:t>
      </w:r>
    </w:p>
    <w:p w14:paraId="08E86E36" w14:textId="1D526899" w:rsidR="009D71EA" w:rsidRPr="00EA7607" w:rsidRDefault="00652BEA" w:rsidP="00E656D8">
      <w:pPr>
        <w:spacing w:line="360" w:lineRule="auto"/>
        <w:rPr>
          <w:rFonts w:ascii="Inter 28pt" w:hAnsi="Inter 28pt" w:cs="Arial"/>
          <w:bCs/>
          <w:sz w:val="24"/>
          <w:szCs w:val="24"/>
        </w:rPr>
      </w:pPr>
      <w:r w:rsidRPr="00EA7607">
        <w:rPr>
          <w:rFonts w:ascii="Inter 28pt" w:hAnsi="Inter 28pt"/>
          <w:sz w:val="24"/>
        </w:rPr>
        <w:t>Además, DAF Trucks está ampliando su programa de camiones totalmente eléctricos para incluir una amplia gama de tractor</w:t>
      </w:r>
      <w:r w:rsidR="00F618AF" w:rsidRPr="00EA7607">
        <w:rPr>
          <w:rFonts w:ascii="Inter 28pt" w:hAnsi="Inter 28pt"/>
          <w:sz w:val="24"/>
        </w:rPr>
        <w:t>a</w:t>
      </w:r>
      <w:r w:rsidRPr="00EA7607">
        <w:rPr>
          <w:rFonts w:ascii="Inter 28pt" w:hAnsi="Inter 28pt"/>
          <w:sz w:val="24"/>
        </w:rPr>
        <w:t>s 6x2, 6x4 y 8x4, junto con modelos rígidos para aplicaciones específicas y para la construcción.</w:t>
      </w:r>
    </w:p>
    <w:p w14:paraId="348823F5" w14:textId="77777777" w:rsidR="009D71EA" w:rsidRPr="00EA7607" w:rsidRDefault="009D71EA" w:rsidP="00E656D8">
      <w:pPr>
        <w:spacing w:line="360" w:lineRule="auto"/>
        <w:rPr>
          <w:rFonts w:ascii="Inter 28pt" w:hAnsi="Inter 28pt" w:cs="Arial"/>
          <w:bCs/>
          <w:sz w:val="24"/>
          <w:szCs w:val="24"/>
          <w:lang w:val="it-IT"/>
        </w:rPr>
      </w:pPr>
    </w:p>
    <w:p w14:paraId="017783DD" w14:textId="64B562AD" w:rsidR="00E656D8" w:rsidRPr="00EA7607" w:rsidRDefault="00F95366" w:rsidP="439DAEFE">
      <w:pPr>
        <w:spacing w:line="360" w:lineRule="auto"/>
        <w:rPr>
          <w:rFonts w:ascii="Inter 28pt" w:hAnsi="Inter 28pt" w:cs="Arial"/>
          <w:sz w:val="24"/>
          <w:szCs w:val="24"/>
        </w:rPr>
      </w:pPr>
      <w:r w:rsidRPr="00EE3C1F">
        <w:rPr>
          <w:rFonts w:ascii="Inter 28pt" w:hAnsi="Inter 28pt"/>
          <w:sz w:val="24"/>
          <w:szCs w:val="24"/>
        </w:rPr>
        <w:lastRenderedPageBreak/>
        <w:t>L</w:t>
      </w:r>
      <w:r w:rsidR="33AB6B47" w:rsidRPr="00EE3C1F">
        <w:rPr>
          <w:rFonts w:ascii="Inter 28pt" w:hAnsi="Inter 28pt"/>
          <w:sz w:val="24"/>
          <w:szCs w:val="24"/>
        </w:rPr>
        <w:t>a</w:t>
      </w:r>
      <w:r w:rsidRPr="00EE3C1F">
        <w:rPr>
          <w:rFonts w:ascii="Inter 28pt" w:hAnsi="Inter 28pt"/>
          <w:sz w:val="24"/>
          <w:szCs w:val="24"/>
        </w:rPr>
        <w:t>s nuev</w:t>
      </w:r>
      <w:r w:rsidR="67C1EE25" w:rsidRPr="00EE3C1F">
        <w:rPr>
          <w:rFonts w:ascii="Inter 28pt" w:hAnsi="Inter 28pt"/>
          <w:sz w:val="24"/>
          <w:szCs w:val="24"/>
        </w:rPr>
        <w:t>a</w:t>
      </w:r>
      <w:r w:rsidRPr="00EE3C1F">
        <w:rPr>
          <w:rFonts w:ascii="Inter 28pt" w:hAnsi="Inter 28pt"/>
          <w:sz w:val="24"/>
          <w:szCs w:val="24"/>
        </w:rPr>
        <w:t>s tractor</w:t>
      </w:r>
      <w:r w:rsidR="00C206F0" w:rsidRPr="00EE3C1F">
        <w:rPr>
          <w:rFonts w:ascii="Inter 28pt" w:hAnsi="Inter 28pt"/>
          <w:sz w:val="24"/>
          <w:szCs w:val="24"/>
        </w:rPr>
        <w:t>a</w:t>
      </w:r>
      <w:r w:rsidRPr="00EE3C1F">
        <w:rPr>
          <w:rFonts w:ascii="Inter 28pt" w:hAnsi="Inter 28pt"/>
          <w:sz w:val="24"/>
          <w:szCs w:val="24"/>
        </w:rPr>
        <w:t>s eléctric</w:t>
      </w:r>
      <w:r w:rsidR="0002589B" w:rsidRPr="00EE3C1F">
        <w:rPr>
          <w:rFonts w:ascii="Inter 28pt" w:hAnsi="Inter 28pt"/>
          <w:sz w:val="24"/>
          <w:szCs w:val="24"/>
        </w:rPr>
        <w:t>a</w:t>
      </w:r>
      <w:r w:rsidRPr="00EE3C1F">
        <w:rPr>
          <w:rFonts w:ascii="Inter 28pt" w:hAnsi="Inter 28pt"/>
          <w:sz w:val="24"/>
          <w:szCs w:val="24"/>
        </w:rPr>
        <w:t xml:space="preserve">s 6x2 con eje arrastrado o </w:t>
      </w:r>
      <w:r w:rsidR="00501F38" w:rsidRPr="00EE3C1F">
        <w:rPr>
          <w:rFonts w:ascii="Inter 28pt" w:hAnsi="Inter 28pt"/>
          <w:sz w:val="24"/>
          <w:szCs w:val="24"/>
        </w:rPr>
        <w:t xml:space="preserve">auxiliar direccional </w:t>
      </w:r>
      <w:r w:rsidRPr="00EE3C1F">
        <w:rPr>
          <w:rFonts w:ascii="Inter 28pt" w:hAnsi="Inter 28pt"/>
          <w:sz w:val="24"/>
          <w:szCs w:val="24"/>
        </w:rPr>
        <w:t xml:space="preserve">son ideales para aplicaciones de distribución de servicio pesado en las que se requiere carga útil adicional, máxima facilidad de uso y maniobrabilidad. El rígido 6x2 con eje arrastrado de montaje doble de 10 toneladas es perfecto para volquetes y aplicaciones con sistemas de contenedores desmontables. Para uso intensivo en el sector de la construcción, DAF presenta los modelos eléctricos 6x4 y 8x4 con ejes tándem accionados (19 y 21 toneladas) con reducción sencilla y </w:t>
      </w:r>
      <w:r w:rsidR="77AB8EA4" w:rsidRPr="00EE3C1F">
        <w:rPr>
          <w:rFonts w:ascii="Inter 28pt" w:hAnsi="Inter 28pt"/>
          <w:sz w:val="24"/>
          <w:szCs w:val="24"/>
        </w:rPr>
        <w:t>en los cubos</w:t>
      </w:r>
      <w:r w:rsidRPr="00EE3C1F">
        <w:rPr>
          <w:rFonts w:ascii="Inter 28pt" w:hAnsi="Inter 28pt"/>
          <w:sz w:val="24"/>
          <w:szCs w:val="24"/>
        </w:rPr>
        <w:t>.</w:t>
      </w:r>
    </w:p>
    <w:p w14:paraId="1C547B87" w14:textId="610A6C48" w:rsidR="00E656D8" w:rsidRPr="00EA7607" w:rsidRDefault="00E656D8" w:rsidP="00F95366">
      <w:pPr>
        <w:spacing w:line="360" w:lineRule="auto"/>
        <w:rPr>
          <w:rFonts w:ascii="Inter 28pt" w:hAnsi="Inter 28pt" w:cs="Arial"/>
          <w:bCs/>
          <w:sz w:val="24"/>
          <w:szCs w:val="24"/>
        </w:rPr>
      </w:pPr>
    </w:p>
    <w:p w14:paraId="2D82D790" w14:textId="35F1EFA8" w:rsidR="003F0D7A" w:rsidRPr="00EA7607" w:rsidRDefault="003F0D7A" w:rsidP="00E656D8">
      <w:pPr>
        <w:spacing w:line="360" w:lineRule="auto"/>
        <w:rPr>
          <w:rFonts w:ascii="Inter 28pt" w:hAnsi="Inter 28pt" w:cs="Arial"/>
          <w:bCs/>
          <w:sz w:val="24"/>
          <w:szCs w:val="24"/>
        </w:rPr>
      </w:pPr>
      <w:r w:rsidRPr="00EA7607">
        <w:rPr>
          <w:rFonts w:ascii="Inter 28pt" w:hAnsi="Inter 28pt"/>
          <w:sz w:val="24"/>
        </w:rPr>
        <w:t>Específicamente para las aplicaciones de carrocería desmontable BDF en Alemania, DAF ha desarrollado un chasis rígido 4x2 y 6x2 con una configuración de batería específica con hasta 5 paquetes, lo que representa una oferta única en el mercado. Esto también se debe a la excelente accesibilidad de los cierres por torsión y a la perfecta compatibilidad con</w:t>
      </w:r>
      <w:r w:rsidR="00501F38" w:rsidRPr="00EA7607">
        <w:rPr>
          <w:rFonts w:ascii="Inter 28pt" w:hAnsi="Inter 28pt"/>
          <w:sz w:val="24"/>
        </w:rPr>
        <w:t xml:space="preserve"> las cajas intercambiables</w:t>
      </w:r>
      <w:r w:rsidRPr="00EA7607">
        <w:rPr>
          <w:rFonts w:ascii="Inter 28pt" w:hAnsi="Inter 28pt"/>
          <w:sz w:val="24"/>
        </w:rPr>
        <w:t xml:space="preserve"> BDF, a la vez que se mantiene una óptima autonomía eléctrica.</w:t>
      </w:r>
    </w:p>
    <w:p w14:paraId="7B16E54F" w14:textId="77777777" w:rsidR="002160FB" w:rsidRPr="00EA7607" w:rsidRDefault="002160FB" w:rsidP="00E656D8">
      <w:pPr>
        <w:spacing w:line="360" w:lineRule="auto"/>
        <w:rPr>
          <w:rFonts w:ascii="Inter 28pt" w:hAnsi="Inter 28pt" w:cs="Arial"/>
          <w:bCs/>
          <w:sz w:val="24"/>
          <w:szCs w:val="24"/>
          <w:lang w:val="it-IT"/>
        </w:rPr>
      </w:pPr>
    </w:p>
    <w:p w14:paraId="0AE71087" w14:textId="36EC9C39" w:rsidR="002160FB" w:rsidRPr="00EA7607" w:rsidRDefault="002160FB" w:rsidP="00E656D8">
      <w:pPr>
        <w:spacing w:line="360" w:lineRule="auto"/>
        <w:rPr>
          <w:rFonts w:ascii="Inter 28pt" w:hAnsi="Inter 28pt" w:cs="Arial"/>
          <w:bCs/>
          <w:color w:val="808080" w:themeColor="background1" w:themeShade="80"/>
          <w:sz w:val="24"/>
          <w:szCs w:val="24"/>
        </w:rPr>
      </w:pPr>
      <w:r w:rsidRPr="00EA7607">
        <w:rPr>
          <w:rFonts w:ascii="Inter 28pt" w:hAnsi="Inter 28pt"/>
          <w:color w:val="808080" w:themeColor="background1" w:themeShade="80"/>
          <w:sz w:val="24"/>
        </w:rPr>
        <w:t>Carga útil mejorada gracias a la nueva configuración de la batería</w:t>
      </w:r>
    </w:p>
    <w:p w14:paraId="3C5116FC" w14:textId="4189FC01" w:rsidR="002160FB" w:rsidRPr="00EA7607" w:rsidRDefault="002160FB" w:rsidP="439DAEFE">
      <w:pPr>
        <w:spacing w:line="360" w:lineRule="auto"/>
        <w:rPr>
          <w:rFonts w:ascii="Inter 28pt" w:hAnsi="Inter 28pt" w:cs="Arial"/>
          <w:sz w:val="24"/>
          <w:szCs w:val="24"/>
        </w:rPr>
      </w:pPr>
      <w:r w:rsidRPr="439DAEFE">
        <w:rPr>
          <w:rFonts w:ascii="Inter 28pt" w:hAnsi="Inter 28pt"/>
          <w:sz w:val="24"/>
          <w:szCs w:val="24"/>
        </w:rPr>
        <w:t>DAF lidera el sector de la carga útil disponible para camiones eléctricos. Gracias al peso de registro adicional de hasta 2 toneladas (permitido por la legislación para camiones eléctricos) y a la distribución ideal del peso, los modelos XD, XF, XG y XG</w:t>
      </w:r>
      <w:r w:rsidRPr="439DAEFE">
        <w:rPr>
          <w:rFonts w:ascii="Inter 28pt" w:hAnsi="Inter 28pt"/>
          <w:sz w:val="24"/>
          <w:szCs w:val="24"/>
          <w:vertAlign w:val="superscript"/>
        </w:rPr>
        <w:t>+</w:t>
      </w:r>
      <w:r w:rsidRPr="439DAEFE">
        <w:rPr>
          <w:rFonts w:ascii="Inter 28pt" w:hAnsi="Inter 28pt"/>
          <w:sz w:val="24"/>
          <w:szCs w:val="24"/>
        </w:rPr>
        <w:t xml:space="preserve"> Electric pueden ofrecer hasta 500 kilogramos más de carga útil en comparación con las versiones diésel equivalentes.</w:t>
      </w:r>
    </w:p>
    <w:p w14:paraId="63046B3D" w14:textId="77777777" w:rsidR="00940978" w:rsidRPr="00EA7607" w:rsidRDefault="00940978" w:rsidP="00E656D8">
      <w:pPr>
        <w:spacing w:line="360" w:lineRule="auto"/>
        <w:rPr>
          <w:rFonts w:ascii="Inter 28pt" w:hAnsi="Inter 28pt" w:cs="Arial"/>
          <w:bCs/>
          <w:sz w:val="24"/>
          <w:szCs w:val="24"/>
          <w:lang w:val="it-IT"/>
        </w:rPr>
      </w:pPr>
    </w:p>
    <w:p w14:paraId="0EAAB55B" w14:textId="4C7E1830" w:rsidR="00940978" w:rsidRPr="00EA7607" w:rsidRDefault="009C55D7" w:rsidP="00E656D8">
      <w:pPr>
        <w:spacing w:line="360" w:lineRule="auto"/>
        <w:rPr>
          <w:rFonts w:ascii="Inter 28pt" w:hAnsi="Inter 28pt" w:cs="Arial"/>
          <w:bCs/>
          <w:sz w:val="24"/>
          <w:szCs w:val="24"/>
        </w:rPr>
      </w:pPr>
      <w:r w:rsidRPr="00EA7607">
        <w:rPr>
          <w:rFonts w:ascii="Inter 28pt" w:hAnsi="Inter 28pt"/>
          <w:sz w:val="24"/>
        </w:rPr>
        <w:t>En la IAA Transportation 2026, DAF refuerza su liderazgo tecnológico con la introducción de una configuración de batería sin paquete debajo de la cabina y con 4 paquetes colocados de forma inteligente más en la parte trasera del vehículo. Al reducir la carga del eje delantero en unos 700 kilogramos y optimizar el equilibrio del peso del vehículo, se puede lograr un aumento de la carga útil de hasta 2,5 toneladas.</w:t>
      </w:r>
    </w:p>
    <w:p w14:paraId="43AA6EE2" w14:textId="77777777" w:rsidR="00652BEA" w:rsidRPr="00EA7607" w:rsidRDefault="00652BEA" w:rsidP="007869B9">
      <w:pPr>
        <w:spacing w:line="360" w:lineRule="auto"/>
        <w:rPr>
          <w:rFonts w:ascii="Inter 28pt" w:hAnsi="Inter 28pt" w:cs="Arial"/>
          <w:bCs/>
          <w:color w:val="000000" w:themeColor="text1"/>
          <w:sz w:val="24"/>
          <w:szCs w:val="24"/>
          <w:lang w:val="it-IT"/>
        </w:rPr>
      </w:pPr>
    </w:p>
    <w:p w14:paraId="7B167C35" w14:textId="6FA47270" w:rsidR="007869B9" w:rsidRPr="005E18EA" w:rsidRDefault="004218DB" w:rsidP="005E18EA">
      <w:pPr>
        <w:spacing w:line="360" w:lineRule="auto"/>
        <w:rPr>
          <w:rFonts w:ascii="Inter 28pt" w:hAnsi="Inter 28pt" w:cs="Arial"/>
          <w:bCs/>
          <w:color w:val="000000" w:themeColor="text1"/>
          <w:sz w:val="24"/>
          <w:szCs w:val="24"/>
        </w:rPr>
      </w:pPr>
      <w:r w:rsidRPr="00EA7607">
        <w:rPr>
          <w:rFonts w:ascii="Inter 28pt" w:hAnsi="Inter 28pt"/>
          <w:color w:val="000000" w:themeColor="text1"/>
          <w:sz w:val="24"/>
        </w:rPr>
        <w:lastRenderedPageBreak/>
        <w:t>DAF combina vehículos eléctricos de primera clase con una completa oferta de servicios, lo que lo convierte en el aliado perfecto para la transición energética. Se incluyen servicios de consultoría específicos, así como estaciones de carga avanzadas y sistemas de almacenamiento de baterías de PACCAR Power Solutions.</w:t>
      </w:r>
    </w:p>
    <w:p w14:paraId="1A4CD210" w14:textId="158BBD5E" w:rsidR="00004B4E" w:rsidRPr="00EA7607" w:rsidRDefault="00004B4E" w:rsidP="00004B4E">
      <w:pPr>
        <w:spacing w:line="360" w:lineRule="auto"/>
        <w:rPr>
          <w:rFonts w:ascii="Inter 28pt" w:hAnsi="Inter 28pt"/>
          <w:sz w:val="24"/>
          <w:szCs w:val="24"/>
          <w:lang w:val="it-IT" w:eastAsia="en-GB" w:bidi="en-GB"/>
        </w:rPr>
      </w:pPr>
    </w:p>
    <w:p w14:paraId="3FDD7699" w14:textId="77777777" w:rsidR="00F81932" w:rsidRPr="00EA7607" w:rsidRDefault="00F81932" w:rsidP="00F81932">
      <w:pPr>
        <w:spacing w:line="360" w:lineRule="auto"/>
        <w:rPr>
          <w:rFonts w:ascii="Inter 28pt" w:hAnsi="Inter 28pt"/>
          <w:b/>
          <w:sz w:val="24"/>
        </w:rPr>
      </w:pPr>
      <w:r w:rsidRPr="00EA7607">
        <w:rPr>
          <w:rFonts w:ascii="Inter 28pt" w:hAnsi="Inter 28pt"/>
          <w:b/>
          <w:sz w:val="24"/>
        </w:rPr>
        <w:t>DAF Transport Efficiency</w:t>
      </w:r>
    </w:p>
    <w:p w14:paraId="726F47B0" w14:textId="7D0E545A" w:rsidR="00437669" w:rsidRPr="00EA7607" w:rsidRDefault="009D71EA" w:rsidP="00F81932">
      <w:pPr>
        <w:spacing w:line="360" w:lineRule="auto"/>
        <w:rPr>
          <w:rFonts w:ascii="Inter 28pt" w:hAnsi="Inter 28pt"/>
          <w:sz w:val="24"/>
        </w:rPr>
      </w:pPr>
      <w:r w:rsidRPr="00EA7607">
        <w:rPr>
          <w:rFonts w:ascii="Inter 28pt" w:hAnsi="Inter 28pt"/>
          <w:sz w:val="24"/>
        </w:rPr>
        <w:t>A partir del otoño de 2026, todos los vehículos DAF llevarán el distintivo DTE en la parrilla, que significa que la filosofía DAF Transport Efficiency ha guiado su desarrollo de principio a fin.</w:t>
      </w:r>
    </w:p>
    <w:p w14:paraId="78F4A3AE" w14:textId="77777777" w:rsidR="00437669" w:rsidRPr="00EA7607" w:rsidRDefault="00437669" w:rsidP="00F81932">
      <w:pPr>
        <w:spacing w:line="360" w:lineRule="auto"/>
        <w:rPr>
          <w:rFonts w:ascii="Inter 28pt" w:hAnsi="Inter 28pt"/>
          <w:sz w:val="24"/>
          <w:lang w:val="it-IT" w:eastAsia="en-GB" w:bidi="en-GB"/>
        </w:rPr>
      </w:pPr>
    </w:p>
    <w:p w14:paraId="5FCA8183" w14:textId="77777777" w:rsidR="00813C1B" w:rsidRDefault="00C02089" w:rsidP="00D623BE">
      <w:pPr>
        <w:spacing w:line="360" w:lineRule="auto"/>
        <w:rPr>
          <w:rFonts w:ascii="Inter 28pt" w:hAnsi="Inter 28pt"/>
          <w:sz w:val="24"/>
        </w:rPr>
      </w:pPr>
      <w:r w:rsidRPr="00EA7607">
        <w:rPr>
          <w:rFonts w:ascii="Inter 28pt" w:hAnsi="Inter 28pt"/>
          <w:sz w:val="24"/>
        </w:rPr>
        <w:t xml:space="preserve">Un claro ejemplo de la filosofía DAF Transport Efficiency es la forma proactiva en la que se ayuda a los clientes a lograr el máximo tiempo de actividad del vehículo. Para ello, hay una serie de servicios digitales basados en las funciones de PACCAR Connect. Estos </w:t>
      </w:r>
      <w:r w:rsidRPr="00EE3C1F">
        <w:rPr>
          <w:rFonts w:ascii="Inter 28pt" w:hAnsi="Inter 28pt"/>
          <w:sz w:val="24"/>
        </w:rPr>
        <w:t xml:space="preserve">servicios DAF </w:t>
      </w:r>
      <w:r w:rsidR="00EA7607" w:rsidRPr="00EE3C1F">
        <w:rPr>
          <w:rFonts w:ascii="Inter 28pt" w:hAnsi="Inter 28pt"/>
          <w:sz w:val="24"/>
        </w:rPr>
        <w:t>TruckIQ</w:t>
      </w:r>
      <w:r w:rsidRPr="00EE3C1F">
        <w:rPr>
          <w:rFonts w:ascii="Inter 28pt" w:hAnsi="Inter 28pt"/>
          <w:sz w:val="24"/>
        </w:rPr>
        <w:t xml:space="preserve"> incluyen</w:t>
      </w:r>
      <w:r w:rsidRPr="00EA7607">
        <w:rPr>
          <w:rFonts w:ascii="Inter 28pt" w:hAnsi="Inter 28pt"/>
          <w:sz w:val="24"/>
        </w:rPr>
        <w:t>, por ejemplo, actualizaciones de software</w:t>
      </w:r>
      <w:r w:rsidR="00474497" w:rsidRPr="00EA7607">
        <w:rPr>
          <w:rFonts w:ascii="Inter 28pt" w:hAnsi="Inter 28pt"/>
          <w:sz w:val="24"/>
        </w:rPr>
        <w:t xml:space="preserve"> e</w:t>
      </w:r>
      <w:r w:rsidR="000E65F9" w:rsidRPr="00EA7607">
        <w:rPr>
          <w:rFonts w:ascii="Inter 28pt" w:hAnsi="Inter 28pt"/>
          <w:sz w:val="24"/>
        </w:rPr>
        <w:t>n</w:t>
      </w:r>
      <w:r w:rsidRPr="00EA7607">
        <w:rPr>
          <w:rFonts w:ascii="Inter 28pt" w:hAnsi="Inter 28pt"/>
          <w:sz w:val="24"/>
        </w:rPr>
        <w:t xml:space="preserve"> remoto, que permiten al conductor realizar actualizaciones pulsando un botón en el tablero, en lugar de visitar el taller. Así se garantiza que el camión esté siempre funcionando con el software más reciente, a la vez que está totalmente operativo.</w:t>
      </w:r>
    </w:p>
    <w:p w14:paraId="32C0F209" w14:textId="77777777" w:rsidR="00813C1B" w:rsidRDefault="00813C1B" w:rsidP="00D623BE">
      <w:pPr>
        <w:spacing w:line="360" w:lineRule="auto"/>
        <w:rPr>
          <w:rFonts w:ascii="Inter 28pt" w:hAnsi="Inter 28pt"/>
          <w:sz w:val="24"/>
        </w:rPr>
      </w:pPr>
    </w:p>
    <w:p w14:paraId="66DE78D4" w14:textId="01B6E060" w:rsidR="00AC42B6" w:rsidRPr="00EA7607" w:rsidRDefault="00C02089" w:rsidP="00D623BE">
      <w:pPr>
        <w:spacing w:line="360" w:lineRule="auto"/>
        <w:rPr>
          <w:rFonts w:ascii="Inter 28pt" w:hAnsi="Inter 28pt"/>
          <w:sz w:val="24"/>
        </w:rPr>
      </w:pPr>
      <w:r w:rsidRPr="00EA7607">
        <w:rPr>
          <w:rFonts w:ascii="Inter 28pt" w:hAnsi="Inter 28pt"/>
          <w:sz w:val="24"/>
        </w:rPr>
        <w:t>El prediagnóstico de DAF significa que incluso antes de que un camión entre en el taller, el concesionario ya sabe lo que hay que hacer. Los técnicos de taller y los recambios están preparados con antelación, lo que contribuye a aumentar el tiempo de actividad del vehículo. Este es también el objetivo de las alertas de servicio inteligentes de DAF, que detectan los riesgos incluso antes de que puedan producirse, otro ejemplo de la asistencia proactiva líder de DAF.</w:t>
      </w:r>
    </w:p>
    <w:p w14:paraId="296DD09D" w14:textId="77777777" w:rsidR="00437669" w:rsidRPr="00EA7607" w:rsidRDefault="00437669" w:rsidP="00437669">
      <w:pPr>
        <w:spacing w:line="360" w:lineRule="auto"/>
        <w:rPr>
          <w:rFonts w:ascii="Inter 28pt" w:hAnsi="Inter 28pt"/>
          <w:sz w:val="24"/>
          <w:lang w:val="it-IT" w:eastAsia="en-GB" w:bidi="en-GB"/>
        </w:rPr>
      </w:pPr>
    </w:p>
    <w:p w14:paraId="4AC9AF8C" w14:textId="402A7E1F" w:rsidR="00E13517" w:rsidRPr="00EA7607" w:rsidRDefault="00D623BE" w:rsidP="00FE4E52">
      <w:pPr>
        <w:spacing w:line="360" w:lineRule="auto"/>
        <w:rPr>
          <w:rFonts w:ascii="Inter 28pt" w:hAnsi="Inter 28pt"/>
          <w:sz w:val="24"/>
        </w:rPr>
      </w:pPr>
      <w:r w:rsidRPr="00EA7607">
        <w:rPr>
          <w:rFonts w:ascii="Inter 28pt" w:hAnsi="Inter 28pt"/>
          <w:sz w:val="24"/>
        </w:rPr>
        <w:t xml:space="preserve">Entre las innovaciones adicionales del vehículo que mejoran la eficiencia y la seguridad se incluyen la detección de somnolencia y distracción de DAF (avisa cuando el conductor no mira la carretera durante más de 6 segundos), el sistema de control de combustible a bordo DAF (control del consumo de combustible real y </w:t>
      </w:r>
      <w:r w:rsidRPr="00EA7607">
        <w:rPr>
          <w:rFonts w:ascii="Inter 28pt" w:hAnsi="Inter 28pt"/>
          <w:sz w:val="24"/>
        </w:rPr>
        <w:lastRenderedPageBreak/>
        <w:t>cálculo de los totales instantáneos y acumulados) y el sistema de control de peso a bordo DAF (que proporciona la masa del vehículo o del conjunto del vehículo).</w:t>
      </w:r>
    </w:p>
    <w:p w14:paraId="6E6891CC" w14:textId="77777777" w:rsidR="00FE4E52" w:rsidRPr="00EA7607" w:rsidRDefault="00FE4E52" w:rsidP="00FE4E52">
      <w:pPr>
        <w:spacing w:line="360" w:lineRule="auto"/>
        <w:rPr>
          <w:rFonts w:ascii="Inter 28pt" w:hAnsi="Inter 28pt"/>
          <w:sz w:val="24"/>
          <w:lang w:val="it-IT" w:eastAsia="en-GB" w:bidi="en-GB"/>
        </w:rPr>
      </w:pPr>
    </w:p>
    <w:p w14:paraId="2D2BFC0B" w14:textId="1F9CAFBE" w:rsidR="00E13517" w:rsidRPr="00EA7607" w:rsidRDefault="002974E4" w:rsidP="00B43865">
      <w:pPr>
        <w:spacing w:line="360" w:lineRule="auto"/>
        <w:rPr>
          <w:rFonts w:ascii="Inter 28pt" w:hAnsi="Inter 28pt"/>
          <w:b/>
          <w:bCs/>
          <w:color w:val="000000" w:themeColor="text1"/>
          <w:sz w:val="24"/>
        </w:rPr>
      </w:pPr>
      <w:r w:rsidRPr="00EA7607">
        <w:rPr>
          <w:rFonts w:ascii="Inter 28pt" w:hAnsi="Inter 28pt"/>
          <w:b/>
          <w:color w:val="000000" w:themeColor="text1"/>
          <w:sz w:val="24"/>
        </w:rPr>
        <w:t>Un nuevo nivel de comodidad para el conductor</w:t>
      </w:r>
    </w:p>
    <w:p w14:paraId="27A14E7B" w14:textId="47B00A19" w:rsidR="002974E4" w:rsidRPr="00EA7607" w:rsidRDefault="002974E4" w:rsidP="439DAEFE">
      <w:pPr>
        <w:spacing w:line="360" w:lineRule="auto"/>
        <w:rPr>
          <w:rFonts w:ascii="Inter 28pt" w:hAnsi="Inter 28pt"/>
          <w:sz w:val="24"/>
          <w:szCs w:val="24"/>
        </w:rPr>
      </w:pPr>
      <w:r w:rsidRPr="439DAEFE">
        <w:rPr>
          <w:rFonts w:ascii="Inter 28pt" w:hAnsi="Inter 28pt"/>
          <w:sz w:val="24"/>
          <w:szCs w:val="24"/>
        </w:rPr>
        <w:t xml:space="preserve">En la IAA 2026 Transportation, DAF quiere poner en valor su esfuerzo continuo para optimizar al máximo la eficiencia del transporte y obtener la máxima rentabilidad por </w:t>
      </w:r>
      <w:r w:rsidRPr="00EE3C1F">
        <w:rPr>
          <w:rFonts w:ascii="Inter 28pt" w:hAnsi="Inter 28pt"/>
          <w:sz w:val="24"/>
          <w:szCs w:val="24"/>
        </w:rPr>
        <w:t>kilómetro. Además, DAF sigue subiendo el listón en lo que respecta a la comodidad del conductor</w:t>
      </w:r>
      <w:r w:rsidR="21A3217F" w:rsidRPr="00EE3C1F">
        <w:rPr>
          <w:rFonts w:ascii="Inter 28pt" w:hAnsi="Inter 28pt"/>
          <w:sz w:val="24"/>
          <w:szCs w:val="24"/>
        </w:rPr>
        <w:t>, con el nuevo DAF Single Driver Luxury Package</w:t>
      </w:r>
      <w:r w:rsidRPr="00EE3C1F">
        <w:rPr>
          <w:rFonts w:ascii="Inter 28pt" w:hAnsi="Inter 28pt"/>
          <w:sz w:val="24"/>
          <w:szCs w:val="24"/>
        </w:rPr>
        <w:t>.</w:t>
      </w:r>
    </w:p>
    <w:p w14:paraId="0D1D396D" w14:textId="77777777" w:rsidR="002974E4" w:rsidRPr="00EA7607" w:rsidRDefault="002974E4" w:rsidP="00B43865">
      <w:pPr>
        <w:spacing w:line="360" w:lineRule="auto"/>
        <w:rPr>
          <w:rFonts w:ascii="Inter 28pt" w:hAnsi="Inter 28pt"/>
          <w:sz w:val="24"/>
          <w:lang w:val="it-IT" w:eastAsia="en-GB" w:bidi="en-GB"/>
        </w:rPr>
      </w:pPr>
    </w:p>
    <w:p w14:paraId="0B0B997E" w14:textId="07D1F588" w:rsidR="00A528C8" w:rsidRPr="00EA7607" w:rsidRDefault="00A528C8" w:rsidP="00B43865">
      <w:pPr>
        <w:spacing w:line="360" w:lineRule="auto"/>
        <w:rPr>
          <w:rFonts w:ascii="Inter 28pt" w:hAnsi="Inter 28pt"/>
          <w:color w:val="7F7F7F" w:themeColor="text1" w:themeTint="80"/>
          <w:sz w:val="24"/>
        </w:rPr>
      </w:pPr>
      <w:r w:rsidRPr="00EA7607">
        <w:rPr>
          <w:rFonts w:ascii="Inter 28pt" w:hAnsi="Inter 28pt"/>
          <w:color w:val="7F7F7F" w:themeColor="text1" w:themeTint="80"/>
          <w:sz w:val="24"/>
        </w:rPr>
        <w:t>Práctico y atractivo almacenamiento en la pared trasera</w:t>
      </w:r>
    </w:p>
    <w:p w14:paraId="2D62D759" w14:textId="6416AB08" w:rsidR="00A12B86" w:rsidRDefault="002974E4" w:rsidP="00B43865">
      <w:pPr>
        <w:spacing w:line="360" w:lineRule="auto"/>
        <w:rPr>
          <w:rFonts w:ascii="Inter 28pt" w:hAnsi="Inter 28pt"/>
          <w:sz w:val="24"/>
        </w:rPr>
      </w:pPr>
      <w:r w:rsidRPr="00EA7607">
        <w:rPr>
          <w:rFonts w:ascii="Inter 28pt" w:hAnsi="Inter 28pt"/>
          <w:sz w:val="24"/>
        </w:rPr>
        <w:t>Como novedad, se incluye un almacenamiento en la pared trasera, práctico y con un diseño atractivo para los modelos XF, XG y XG</w:t>
      </w:r>
      <w:r w:rsidRPr="00EA7607">
        <w:rPr>
          <w:rFonts w:ascii="Inter 28pt" w:hAnsi="Inter 28pt"/>
          <w:sz w:val="24"/>
          <w:vertAlign w:val="superscript"/>
        </w:rPr>
        <w:t>+</w:t>
      </w:r>
      <w:r w:rsidRPr="00EA7607">
        <w:rPr>
          <w:rFonts w:ascii="Inter 28pt" w:hAnsi="Inter 28pt"/>
          <w:sz w:val="24"/>
        </w:rPr>
        <w:t>, especialmente desarrollado para operaciones con un solo conductor. Ofrece tres compartimentos de almacenamiento independientes con un volumen total de hasta 290 litros para los modelos XG y XG</w:t>
      </w:r>
      <w:r w:rsidRPr="00EA7607">
        <w:rPr>
          <w:rFonts w:ascii="Inter 28pt" w:hAnsi="Inter 28pt"/>
          <w:sz w:val="24"/>
          <w:vertAlign w:val="superscript"/>
        </w:rPr>
        <w:t>+</w:t>
      </w:r>
      <w:r w:rsidRPr="00EA7607">
        <w:rPr>
          <w:rFonts w:ascii="Inter 28pt" w:hAnsi="Inter 28pt"/>
          <w:sz w:val="24"/>
        </w:rPr>
        <w:t>. Se puede acceder a los compartimentos a través de puertas de persiana de los laterales y 2 puertas correderas en el centro, todas con tiradores de acabado cromado premium. Obviamente, los compartimentos de almacenamiento están iluminados. En la parte inferior, hay un práctico toallero.</w:t>
      </w:r>
    </w:p>
    <w:p w14:paraId="6C564D36" w14:textId="77777777" w:rsidR="00EA7607" w:rsidRPr="00EA7607" w:rsidRDefault="00EA7607" w:rsidP="00B43865">
      <w:pPr>
        <w:spacing w:line="360" w:lineRule="auto"/>
        <w:rPr>
          <w:rFonts w:ascii="Inter 28pt" w:hAnsi="Inter 28pt"/>
          <w:sz w:val="24"/>
        </w:rPr>
      </w:pPr>
    </w:p>
    <w:p w14:paraId="2B998953" w14:textId="65958DB3" w:rsidR="002974E4" w:rsidRPr="00EE3C1F" w:rsidRDefault="003710C2" w:rsidP="439DAEFE">
      <w:pPr>
        <w:spacing w:line="360" w:lineRule="auto"/>
        <w:rPr>
          <w:rFonts w:ascii="Inter 28pt" w:hAnsi="Inter 28pt"/>
          <w:sz w:val="24"/>
          <w:szCs w:val="24"/>
        </w:rPr>
      </w:pPr>
      <w:r w:rsidRPr="439DAEFE">
        <w:rPr>
          <w:rFonts w:ascii="Inter 28pt" w:hAnsi="Inter 28pt"/>
          <w:sz w:val="24"/>
          <w:szCs w:val="24"/>
        </w:rPr>
        <w:t xml:space="preserve">La </w:t>
      </w:r>
      <w:r w:rsidRPr="00EE3C1F">
        <w:rPr>
          <w:rFonts w:ascii="Inter 28pt" w:hAnsi="Inter 28pt"/>
          <w:sz w:val="24"/>
          <w:szCs w:val="24"/>
        </w:rPr>
        <w:t xml:space="preserve">opción de almacenamiento completo en la </w:t>
      </w:r>
      <w:r w:rsidR="0024780C" w:rsidRPr="00EE3C1F">
        <w:rPr>
          <w:rFonts w:ascii="Inter 28pt" w:hAnsi="Inter 28pt"/>
          <w:sz w:val="24"/>
          <w:szCs w:val="24"/>
        </w:rPr>
        <w:t xml:space="preserve">parte </w:t>
      </w:r>
      <w:r w:rsidRPr="00EE3C1F">
        <w:rPr>
          <w:rFonts w:ascii="Inter 28pt" w:hAnsi="Inter 28pt"/>
          <w:sz w:val="24"/>
          <w:szCs w:val="24"/>
        </w:rPr>
        <w:t>trasera</w:t>
      </w:r>
      <w:r w:rsidR="0024780C" w:rsidRPr="00EE3C1F">
        <w:rPr>
          <w:rFonts w:ascii="Inter 28pt" w:hAnsi="Inter 28pt"/>
          <w:sz w:val="24"/>
          <w:szCs w:val="24"/>
        </w:rPr>
        <w:t xml:space="preserve"> de la cabina</w:t>
      </w:r>
      <w:r w:rsidRPr="00EE3C1F">
        <w:rPr>
          <w:rFonts w:ascii="Inter 28pt" w:hAnsi="Inter 28pt"/>
          <w:sz w:val="24"/>
          <w:szCs w:val="24"/>
        </w:rPr>
        <w:t xml:space="preserve"> también está disponible a través de PACCAR Parts para el mercado postventa.</w:t>
      </w:r>
    </w:p>
    <w:p w14:paraId="1D0299A4" w14:textId="77777777" w:rsidR="002974E4" w:rsidRPr="00EE3C1F" w:rsidRDefault="002974E4" w:rsidP="00B43865">
      <w:pPr>
        <w:spacing w:line="360" w:lineRule="auto"/>
        <w:rPr>
          <w:rFonts w:ascii="Inter 28pt" w:hAnsi="Inter 28pt"/>
          <w:sz w:val="24"/>
          <w:lang w:val="it-IT" w:eastAsia="en-GB" w:bidi="en-GB"/>
        </w:rPr>
      </w:pPr>
    </w:p>
    <w:p w14:paraId="5900EEC5" w14:textId="77777777" w:rsidR="00A528C8" w:rsidRPr="00EE3C1F" w:rsidRDefault="00A528C8" w:rsidP="00B43865">
      <w:pPr>
        <w:spacing w:line="360" w:lineRule="auto"/>
        <w:rPr>
          <w:rFonts w:ascii="Inter 28pt" w:hAnsi="Inter 28pt"/>
          <w:color w:val="7F7F7F" w:themeColor="text1" w:themeTint="80"/>
          <w:sz w:val="24"/>
        </w:rPr>
      </w:pPr>
      <w:r w:rsidRPr="00EE3C1F">
        <w:rPr>
          <w:rFonts w:ascii="Inter 28pt" w:hAnsi="Inter 28pt"/>
          <w:color w:val="7F7F7F" w:themeColor="text1" w:themeTint="80"/>
          <w:sz w:val="24"/>
        </w:rPr>
        <w:t>Cama Relax de 90 cm de ancho</w:t>
      </w:r>
    </w:p>
    <w:p w14:paraId="7ABCADFF" w14:textId="77777777" w:rsidR="00BD399D" w:rsidRDefault="002974E4" w:rsidP="439DAEFE">
      <w:pPr>
        <w:spacing w:line="360" w:lineRule="auto"/>
        <w:rPr>
          <w:rFonts w:ascii="Inter 28pt" w:hAnsi="Inter 28pt"/>
          <w:sz w:val="24"/>
          <w:szCs w:val="24"/>
        </w:rPr>
      </w:pPr>
      <w:r w:rsidRPr="00EE3C1F">
        <w:rPr>
          <w:rFonts w:ascii="Inter 28pt" w:hAnsi="Inter 28pt"/>
          <w:sz w:val="24"/>
          <w:szCs w:val="24"/>
        </w:rPr>
        <w:t>Para disfrutar de la máxima comodidad, los vehículos XG y XG</w:t>
      </w:r>
      <w:r w:rsidRPr="00EE3C1F">
        <w:rPr>
          <w:rFonts w:ascii="Inter 28pt" w:hAnsi="Inter 28pt"/>
          <w:sz w:val="24"/>
          <w:szCs w:val="24"/>
          <w:vertAlign w:val="superscript"/>
        </w:rPr>
        <w:t>+</w:t>
      </w:r>
      <w:r w:rsidRPr="00EE3C1F">
        <w:rPr>
          <w:rFonts w:ascii="Inter 28pt" w:hAnsi="Inter 28pt"/>
          <w:sz w:val="24"/>
          <w:szCs w:val="24"/>
        </w:rPr>
        <w:t xml:space="preserve"> de gama alta se pueden solicitar ahora con una cama Relax de 90 cm de ancho, </w:t>
      </w:r>
      <w:r w:rsidR="0C3D0EB2" w:rsidRPr="00EE3C1F">
        <w:rPr>
          <w:rFonts w:ascii="Inter 28pt" w:hAnsi="Inter 28pt"/>
          <w:sz w:val="24"/>
          <w:szCs w:val="24"/>
        </w:rPr>
        <w:t>única</w:t>
      </w:r>
      <w:r w:rsidRPr="00EE3C1F">
        <w:rPr>
          <w:rFonts w:ascii="Inter 28pt" w:hAnsi="Inter 28pt"/>
          <w:sz w:val="24"/>
          <w:szCs w:val="24"/>
        </w:rPr>
        <w:t xml:space="preserve"> en el mercado europeo. Gracias al inigualable</w:t>
      </w:r>
      <w:r w:rsidRPr="439DAEFE">
        <w:rPr>
          <w:rFonts w:ascii="Inter 28pt" w:hAnsi="Inter 28pt"/>
          <w:sz w:val="24"/>
          <w:szCs w:val="24"/>
        </w:rPr>
        <w:t xml:space="preserve"> volumen interior de los modelos DAF XG y XG</w:t>
      </w:r>
      <w:r w:rsidRPr="00EE3C1F">
        <w:rPr>
          <w:rFonts w:ascii="Inter 28pt" w:hAnsi="Inter 28pt"/>
          <w:sz w:val="24"/>
          <w:szCs w:val="24"/>
          <w:vertAlign w:val="superscript"/>
        </w:rPr>
        <w:t>+</w:t>
      </w:r>
      <w:r w:rsidRPr="439DAEFE">
        <w:rPr>
          <w:rFonts w:ascii="Inter 28pt" w:hAnsi="Inter 28pt"/>
          <w:sz w:val="24"/>
          <w:szCs w:val="24"/>
        </w:rPr>
        <w:t>, esta cama de gran tamaño no compromete las diferentes disposiciones de los asientos.</w:t>
      </w:r>
    </w:p>
    <w:p w14:paraId="14DA8E7B" w14:textId="09DCE7FE" w:rsidR="00A27C04" w:rsidRPr="00EA7607" w:rsidRDefault="00BD399D" w:rsidP="439DAEFE">
      <w:pPr>
        <w:spacing w:line="360" w:lineRule="auto"/>
        <w:rPr>
          <w:rFonts w:ascii="Inter 28pt" w:hAnsi="Inter 28pt"/>
          <w:sz w:val="24"/>
          <w:szCs w:val="24"/>
        </w:rPr>
      </w:pPr>
      <w:r>
        <w:rPr>
          <w:rFonts w:ascii="Inter 28pt" w:hAnsi="Inter 28pt"/>
          <w:noProof/>
          <w:sz w:val="12"/>
        </w:rPr>
        <w:lastRenderedPageBreak/>
        <w:drawing>
          <wp:anchor distT="0" distB="0" distL="114300" distR="114300" simplePos="0" relativeHeight="251658240" behindDoc="0" locked="0" layoutInCell="1" allowOverlap="1" wp14:anchorId="4055DA9E" wp14:editId="43D34110">
            <wp:simplePos x="0" y="0"/>
            <wp:positionH relativeFrom="margin">
              <wp:align>center</wp:align>
            </wp:positionH>
            <wp:positionV relativeFrom="paragraph">
              <wp:posOffset>0</wp:posOffset>
            </wp:positionV>
            <wp:extent cx="3667125" cy="2043658"/>
            <wp:effectExtent l="0" t="0" r="0" b="0"/>
            <wp:wrapTopAndBottom/>
            <wp:docPr id="114649597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7125" cy="2043658"/>
                    </a:xfrm>
                    <a:prstGeom prst="rect">
                      <a:avLst/>
                    </a:prstGeom>
                    <a:noFill/>
                    <a:ln>
                      <a:noFill/>
                    </a:ln>
                  </pic:spPr>
                </pic:pic>
              </a:graphicData>
            </a:graphic>
          </wp:anchor>
        </w:drawing>
      </w:r>
    </w:p>
    <w:p w14:paraId="665F866C" w14:textId="1A545616" w:rsidR="00D623BE" w:rsidRPr="00EA7607" w:rsidRDefault="00CE02DB" w:rsidP="000B7578">
      <w:pPr>
        <w:jc w:val="center"/>
        <w:rPr>
          <w:rFonts w:ascii="Inter 28pt" w:hAnsi="Inter 28pt"/>
          <w:b/>
          <w:bCs/>
          <w:i/>
          <w:iCs/>
        </w:rPr>
      </w:pPr>
      <w:r w:rsidRPr="00EA7607">
        <w:rPr>
          <w:rFonts w:ascii="Inter 28pt" w:hAnsi="Inter 28pt"/>
          <w:b/>
          <w:i/>
        </w:rPr>
        <w:t xml:space="preserve">DAF presenta un nuevo estándar en comodidad del conductor con una nueva cama Relax de 90 cm de ancho. También es nueva la opción de almacenamiento de la </w:t>
      </w:r>
      <w:r w:rsidR="0024780C" w:rsidRPr="00EA7607">
        <w:rPr>
          <w:rFonts w:ascii="Inter 28pt" w:hAnsi="Inter 28pt"/>
          <w:b/>
          <w:i/>
        </w:rPr>
        <w:t xml:space="preserve">parte </w:t>
      </w:r>
      <w:r w:rsidRPr="00EA7607">
        <w:rPr>
          <w:rFonts w:ascii="Inter 28pt" w:hAnsi="Inter 28pt"/>
          <w:b/>
          <w:i/>
        </w:rPr>
        <w:t>trasera con un diseño atractivo.</w:t>
      </w:r>
    </w:p>
    <w:p w14:paraId="2FFA93C1" w14:textId="77777777" w:rsidR="002D11E7" w:rsidRPr="00EA7607" w:rsidRDefault="002D11E7" w:rsidP="00B43865">
      <w:pPr>
        <w:spacing w:line="360" w:lineRule="auto"/>
        <w:rPr>
          <w:rFonts w:ascii="Inter 28pt" w:hAnsi="Inter 28pt"/>
          <w:sz w:val="24"/>
          <w:lang w:val="it-IT" w:eastAsia="en-GB" w:bidi="en-GB"/>
        </w:rPr>
      </w:pPr>
    </w:p>
    <w:p w14:paraId="7F4A90C7" w14:textId="6873DCAB" w:rsidR="008B140A" w:rsidRPr="00EA7607" w:rsidRDefault="002D11E7" w:rsidP="439DAEFE">
      <w:pPr>
        <w:spacing w:line="360" w:lineRule="auto"/>
        <w:rPr>
          <w:rFonts w:ascii="Inter 28pt" w:hAnsi="Inter 28pt"/>
          <w:i/>
          <w:iCs/>
          <w:sz w:val="24"/>
          <w:szCs w:val="24"/>
        </w:rPr>
      </w:pPr>
      <w:r w:rsidRPr="439DAEFE">
        <w:rPr>
          <w:rFonts w:ascii="Inter 28pt" w:hAnsi="Inter 28pt"/>
          <w:i/>
          <w:iCs/>
          <w:sz w:val="24"/>
          <w:szCs w:val="24"/>
        </w:rPr>
        <w:t xml:space="preserve">"DAF se enorgullece de presentar su gama completa </w:t>
      </w:r>
      <w:r w:rsidRPr="00EE3C1F">
        <w:rPr>
          <w:rFonts w:ascii="Inter 28pt" w:hAnsi="Inter 28pt"/>
          <w:i/>
          <w:iCs/>
          <w:sz w:val="24"/>
          <w:szCs w:val="24"/>
        </w:rPr>
        <w:t xml:space="preserve">de camiones </w:t>
      </w:r>
      <w:r w:rsidR="051AF14D" w:rsidRPr="00EE3C1F">
        <w:rPr>
          <w:rFonts w:ascii="Inter 28pt" w:hAnsi="Inter 28pt"/>
          <w:i/>
          <w:iCs/>
          <w:sz w:val="24"/>
          <w:szCs w:val="24"/>
        </w:rPr>
        <w:t>d</w:t>
      </w:r>
      <w:r w:rsidRPr="00EE3C1F">
        <w:rPr>
          <w:rFonts w:ascii="Inter 28pt" w:hAnsi="Inter 28pt"/>
          <w:i/>
          <w:iCs/>
          <w:sz w:val="24"/>
          <w:szCs w:val="24"/>
        </w:rPr>
        <w:t>iésel</w:t>
      </w:r>
      <w:r w:rsidR="2F1C95B3" w:rsidRPr="00EE3C1F">
        <w:rPr>
          <w:rFonts w:ascii="Inter 28pt" w:hAnsi="Inter 28pt"/>
          <w:i/>
          <w:iCs/>
          <w:sz w:val="24"/>
          <w:szCs w:val="24"/>
        </w:rPr>
        <w:t xml:space="preserve"> y eléctricos</w:t>
      </w:r>
      <w:r w:rsidRPr="00EE3C1F">
        <w:rPr>
          <w:rFonts w:ascii="Inter 28pt" w:hAnsi="Inter 28pt"/>
          <w:i/>
          <w:iCs/>
          <w:sz w:val="24"/>
          <w:szCs w:val="24"/>
        </w:rPr>
        <w:t xml:space="preserve"> de primera clase en la IAA Transportation 2026", declar</w:t>
      </w:r>
      <w:r w:rsidRPr="439DAEFE">
        <w:rPr>
          <w:rFonts w:ascii="Inter 28pt" w:hAnsi="Inter 28pt"/>
          <w:i/>
          <w:iCs/>
          <w:sz w:val="24"/>
          <w:szCs w:val="24"/>
        </w:rPr>
        <w:t>a Jim Walenczak, presidente de DAF Trucks. "Ofrecemos una solución personalizada para cada tarea de transporte que, junto con una amplia serie de servicios excepcionales y proactivos, da como resultado la mejor eficiencia de transporte. En pocas palabras: DAF Transport Efficiency. Al mismo tiempo, presentamos nuevas características que ofrecen la máxima comodidad para el conductor. Combinamos perfectamente el descanso de los conductores con la satisfacción del operador, poniendo a DAF en el camino hacia un mayor crecimiento en Europa y más allá".</w:t>
      </w:r>
    </w:p>
    <w:p w14:paraId="53BEBEAA" w14:textId="77777777" w:rsidR="002D11E7" w:rsidRPr="00EA7607" w:rsidRDefault="002D11E7" w:rsidP="002D11E7">
      <w:pPr>
        <w:spacing w:line="360" w:lineRule="auto"/>
        <w:rPr>
          <w:rFonts w:ascii="Inter 28pt" w:hAnsi="Inter 28pt"/>
          <w:i/>
          <w:iCs/>
          <w:sz w:val="24"/>
          <w:lang w:val="it-IT" w:eastAsia="en-GB" w:bidi="en-GB"/>
        </w:rPr>
      </w:pPr>
    </w:p>
    <w:p w14:paraId="464FA81B" w14:textId="498A8116" w:rsidR="00366A9B" w:rsidRPr="00EA7607" w:rsidRDefault="00366A9B" w:rsidP="00366A9B">
      <w:pPr>
        <w:rPr>
          <w:rFonts w:ascii="Inter 28pt" w:hAnsi="Inter 28pt" w:cs="Arial"/>
          <w:sz w:val="18"/>
          <w:szCs w:val="18"/>
        </w:rPr>
      </w:pPr>
      <w:r w:rsidRPr="00EA7607">
        <w:rPr>
          <w:rFonts w:ascii="Inter 28pt" w:hAnsi="Inter 28pt"/>
          <w:b/>
          <w:sz w:val="18"/>
        </w:rPr>
        <w:t>DAF Trucks N.V.</w:t>
      </w:r>
      <w:r w:rsidRPr="00EA7607">
        <w:rPr>
          <w:rFonts w:ascii="Inter 28pt" w:hAnsi="Inter 28pt"/>
          <w:sz w:val="18"/>
        </w:rPr>
        <w:t xml:space="preserve"> es una filial de PACCAR Inc., empresa tecnológica dedicada al diseño y la fabricación de vehículos ligeros, semipesados y pesados a nivel mundial. DAF fabrica una gama completa de unidades tractoras y camiones profesionales que se adaptan perfectamente a todas las aplicaciones de transporte. Asimismo, DAF es un proveedor líder de servicios, entre los que se cuentan los contratos de reparación y mantenimiento MultiSupport, los servicios de financiación de PACCAR Financial y los servicios de entrega de recambios de primera categoría de PACCAR Parts.</w:t>
      </w:r>
    </w:p>
    <w:p w14:paraId="032CD95C" w14:textId="77777777" w:rsidR="002C6400" w:rsidRPr="00EA7607" w:rsidRDefault="002C6400" w:rsidP="005C3F0B">
      <w:pPr>
        <w:rPr>
          <w:rFonts w:ascii="Inter 28pt" w:hAnsi="Inter 28pt" w:cs="Arial"/>
          <w:bCs/>
          <w:iCs/>
          <w:sz w:val="18"/>
          <w:szCs w:val="18"/>
          <w:lang w:val="it-IT"/>
        </w:rPr>
      </w:pPr>
    </w:p>
    <w:p w14:paraId="2BCF65AC" w14:textId="77777777" w:rsidR="00A437C1" w:rsidRPr="00EA7607" w:rsidRDefault="00A437C1" w:rsidP="00A437C1">
      <w:pPr>
        <w:rPr>
          <w:rFonts w:ascii="Inter 28pt" w:hAnsi="Inter 28pt"/>
          <w:b/>
          <w:bCs/>
          <w:i/>
          <w:iCs/>
          <w:sz w:val="24"/>
          <w:lang w:val="it-IT"/>
        </w:rPr>
      </w:pPr>
    </w:p>
    <w:p w14:paraId="670FD433" w14:textId="77777777" w:rsidR="00910A4C" w:rsidRPr="00EA7607" w:rsidRDefault="00910A4C" w:rsidP="00910A4C">
      <w:pPr>
        <w:rPr>
          <w:rFonts w:ascii="Inter 28pt" w:hAnsi="Inter 28pt" w:cs="Arial"/>
          <w:b/>
          <w:i/>
          <w:sz w:val="24"/>
        </w:rPr>
      </w:pPr>
      <w:r w:rsidRPr="00EA7607">
        <w:rPr>
          <w:rFonts w:ascii="Inter 28pt" w:hAnsi="Inter 28pt"/>
          <w:b/>
          <w:i/>
          <w:sz w:val="24"/>
        </w:rPr>
        <w:t>Nota solo para los editores</w:t>
      </w:r>
    </w:p>
    <w:p w14:paraId="654C965F" w14:textId="77777777" w:rsidR="00910A4C" w:rsidRPr="00EA7607" w:rsidRDefault="00910A4C" w:rsidP="00910A4C">
      <w:pPr>
        <w:rPr>
          <w:rFonts w:ascii="Inter 28pt" w:hAnsi="Inter 28pt" w:cs="Arial"/>
          <w:sz w:val="24"/>
          <w:lang w:val="it-IT"/>
        </w:rPr>
      </w:pPr>
    </w:p>
    <w:p w14:paraId="46319F4A" w14:textId="77777777" w:rsidR="00910A4C" w:rsidRPr="00EA7607" w:rsidRDefault="00910A4C" w:rsidP="00910A4C">
      <w:pPr>
        <w:rPr>
          <w:rFonts w:ascii="Inter 28pt" w:hAnsi="Inter 28pt" w:cs="Arial"/>
          <w:sz w:val="24"/>
        </w:rPr>
      </w:pPr>
      <w:r w:rsidRPr="00EA7607">
        <w:rPr>
          <w:rFonts w:ascii="Inter 28pt" w:hAnsi="Inter 28pt" w:cs="Arial"/>
          <w:sz w:val="24"/>
        </w:rPr>
        <w:t>Para más información:</w:t>
      </w:r>
    </w:p>
    <w:p w14:paraId="749AFE71" w14:textId="77777777" w:rsidR="00A437C1" w:rsidRPr="00EA7607" w:rsidRDefault="00A437C1" w:rsidP="00A437C1">
      <w:pPr>
        <w:rPr>
          <w:rFonts w:ascii="Inter 28pt" w:hAnsi="Inter 28pt" w:cs="Arial"/>
          <w:sz w:val="24"/>
        </w:rPr>
      </w:pPr>
      <w:r w:rsidRPr="00EA7607">
        <w:rPr>
          <w:rFonts w:ascii="Inter 28pt" w:hAnsi="Inter 28pt" w:cs="Arial"/>
          <w:sz w:val="24"/>
        </w:rPr>
        <w:t>DAF Vehículos Industriales, S.A.U.</w:t>
      </w:r>
    </w:p>
    <w:p w14:paraId="79203CBE" w14:textId="77777777" w:rsidR="00A437C1" w:rsidRPr="00EA7607" w:rsidRDefault="00A437C1" w:rsidP="00A437C1">
      <w:pPr>
        <w:rPr>
          <w:rFonts w:ascii="Inter 28pt" w:hAnsi="Inter 28pt" w:cs="Arial"/>
          <w:sz w:val="24"/>
          <w:lang w:val="en-US"/>
        </w:rPr>
      </w:pPr>
      <w:r w:rsidRPr="00EA7607">
        <w:rPr>
          <w:rFonts w:ascii="Inter 28pt" w:hAnsi="Inter 28pt" w:cs="Arial"/>
          <w:sz w:val="24"/>
          <w:lang w:val="en-US"/>
        </w:rPr>
        <w:t>Marketing Communications</w:t>
      </w:r>
    </w:p>
    <w:p w14:paraId="64C7436D" w14:textId="79F19C8C" w:rsidR="00A437C1" w:rsidRPr="00EA7607" w:rsidRDefault="00A437C1" w:rsidP="00A437C1">
      <w:pPr>
        <w:rPr>
          <w:rFonts w:ascii="Inter 28pt" w:hAnsi="Inter 28pt" w:cs="Arial"/>
          <w:sz w:val="24"/>
          <w:lang w:val="en-US"/>
        </w:rPr>
      </w:pPr>
      <w:r w:rsidRPr="00EA7607">
        <w:rPr>
          <w:rFonts w:ascii="Inter 28pt" w:hAnsi="Inter 28pt" w:cs="Arial"/>
          <w:sz w:val="24"/>
          <w:lang w:val="en-US"/>
        </w:rPr>
        <w:t>+34 91 660 02 55</w:t>
      </w:r>
    </w:p>
    <w:p w14:paraId="4B7296EC" w14:textId="77777777" w:rsidR="00A437C1" w:rsidRPr="00EA7607" w:rsidRDefault="00A437C1" w:rsidP="00A437C1">
      <w:pPr>
        <w:rPr>
          <w:rFonts w:ascii="Inter 28pt" w:hAnsi="Inter 28pt" w:cs="Arial"/>
          <w:sz w:val="24"/>
          <w:lang w:val="it-IT"/>
        </w:rPr>
      </w:pPr>
      <w:r w:rsidRPr="00EA7607">
        <w:rPr>
          <w:rFonts w:ascii="Inter 28pt" w:hAnsi="Inter 28pt" w:cs="Arial"/>
          <w:sz w:val="24"/>
          <w:lang w:val="it-IT"/>
        </w:rPr>
        <w:t xml:space="preserve">E-mail: </w:t>
      </w:r>
      <w:hyperlink r:id="rId16" w:history="1">
        <w:r w:rsidRPr="00EA7607">
          <w:rPr>
            <w:rFonts w:ascii="Inter 28pt" w:hAnsi="Inter 28pt" w:cs="Arial"/>
            <w:color w:val="0000FF" w:themeColor="hyperlink"/>
            <w:sz w:val="24"/>
            <w:u w:val="single"/>
            <w:lang w:val="it-IT"/>
          </w:rPr>
          <w:t>dafspaininfo@daftrucks.com</w:t>
        </w:r>
      </w:hyperlink>
    </w:p>
    <w:p w14:paraId="0614ABE9" w14:textId="77777777" w:rsidR="00A437C1" w:rsidRPr="00EA7607" w:rsidRDefault="00A437C1" w:rsidP="00A437C1">
      <w:pPr>
        <w:spacing w:line="276" w:lineRule="auto"/>
        <w:rPr>
          <w:rFonts w:ascii="Inter 28pt" w:hAnsi="Inter 28pt" w:cs="Arial"/>
          <w:sz w:val="24"/>
          <w:lang w:val="it-IT"/>
        </w:rPr>
      </w:pPr>
      <w:hyperlink r:id="rId17" w:history="1">
        <w:r w:rsidRPr="00EA7607">
          <w:rPr>
            <w:rFonts w:ascii="Inter 28pt" w:hAnsi="Inter 28pt" w:cs="Arial"/>
            <w:color w:val="0000FF" w:themeColor="hyperlink"/>
            <w:sz w:val="24"/>
            <w:u w:val="single"/>
            <w:lang w:val="it-IT"/>
          </w:rPr>
          <w:t>www.daf.es</w:t>
        </w:r>
      </w:hyperlink>
    </w:p>
    <w:p w14:paraId="6213CAC1" w14:textId="77777777" w:rsidR="00A437C1" w:rsidRPr="00EA7607" w:rsidRDefault="00A437C1" w:rsidP="00A437C1">
      <w:pPr>
        <w:spacing w:line="276" w:lineRule="auto"/>
        <w:rPr>
          <w:rFonts w:ascii="Inter 28pt" w:hAnsi="Inter 28pt"/>
          <w:sz w:val="24"/>
          <w:lang w:val="it-IT"/>
        </w:rPr>
      </w:pPr>
    </w:p>
    <w:p w14:paraId="34284259" w14:textId="18706B41" w:rsidR="00800B98" w:rsidRPr="00EA7607" w:rsidRDefault="00800B98" w:rsidP="00A27C04">
      <w:pPr>
        <w:spacing w:line="276" w:lineRule="auto"/>
        <w:rPr>
          <w:rFonts w:ascii="Inter 28pt" w:hAnsi="Inter 28pt" w:cs="Arial"/>
          <w:sz w:val="24"/>
          <w:szCs w:val="24"/>
          <w:lang w:val="en-US"/>
        </w:rPr>
      </w:pPr>
    </w:p>
    <w:sectPr w:rsidR="00800B98" w:rsidRPr="00EA7607" w:rsidSect="00015662">
      <w:headerReference w:type="default" r:id="rId18"/>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DC841" w14:textId="77777777" w:rsidR="0027175E" w:rsidRDefault="0027175E">
      <w:r>
        <w:separator/>
      </w:r>
    </w:p>
  </w:endnote>
  <w:endnote w:type="continuationSeparator" w:id="0">
    <w:p w14:paraId="46D234DF" w14:textId="77777777" w:rsidR="0027175E" w:rsidRDefault="00271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57DE5" w14:textId="77777777" w:rsidR="0027175E" w:rsidRDefault="0027175E">
      <w:r>
        <w:separator/>
      </w:r>
    </w:p>
  </w:footnote>
  <w:footnote w:type="continuationSeparator" w:id="0">
    <w:p w14:paraId="48306D5D" w14:textId="77777777" w:rsidR="0027175E" w:rsidRDefault="00271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239120BB" w:rsidR="0077358E" w:rsidRPr="0077358E" w:rsidRDefault="00637FD0" w:rsidP="0077358E">
    <w:pPr>
      <w:pStyle w:val="HeaderTextLeft"/>
      <w:framePr w:h="1265" w:hRule="exact" w:wrap="around" w:x="624" w:y="376"/>
      <w:spacing w:line="420" w:lineRule="exact"/>
      <w:rPr>
        <w:b w:val="0"/>
      </w:rPr>
    </w:pP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A437C1" w14:paraId="7EDB395C" w14:textId="77777777" w:rsidTr="00541CD4">
      <w:trPr>
        <w:trHeight w:val="1249"/>
      </w:trPr>
      <w:tc>
        <w:tcPr>
          <w:tcW w:w="2553" w:type="dxa"/>
        </w:tcPr>
        <w:p w14:paraId="05D2B0F4" w14:textId="77777777" w:rsidR="00A437C1" w:rsidRDefault="00A437C1" w:rsidP="00A437C1">
          <w:pPr>
            <w:pStyle w:val="KoptekstLogo"/>
            <w:framePr w:wrap="around"/>
            <w:rPr>
              <w:b w:val="0"/>
            </w:rPr>
          </w:pPr>
          <w:r>
            <w:drawing>
              <wp:inline distT="0" distB="0" distL="0" distR="0" wp14:anchorId="1CC1A752" wp14:editId="4C3CACE9">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A437C1" w14:paraId="54C49E61" w14:textId="77777777" w:rsidTr="00541CD4">
      <w:trPr>
        <w:trHeight w:hRule="exact" w:val="264"/>
      </w:trPr>
      <w:tc>
        <w:tcPr>
          <w:tcW w:w="2553" w:type="dxa"/>
        </w:tcPr>
        <w:p w14:paraId="3B346B85" w14:textId="77777777" w:rsidR="00A437C1" w:rsidRPr="00EB565D" w:rsidRDefault="00A437C1" w:rsidP="00A437C1">
          <w:pPr>
            <w:pStyle w:val="KoptekstLogoCompanyAddress"/>
            <w:framePr w:wrap="around"/>
            <w:rPr>
              <w:rFonts w:cs="Arial"/>
              <w:b/>
              <w:bCs/>
              <w:color w:val="000000"/>
              <w:szCs w:val="16"/>
            </w:rPr>
          </w:pPr>
          <w:r w:rsidRPr="00EB565D">
            <w:rPr>
              <w:rFonts w:cs="Arial"/>
              <w:b/>
              <w:bCs/>
              <w:color w:val="000000"/>
              <w:szCs w:val="16"/>
            </w:rPr>
            <w:t>DAF Vehículos Industiales, S.A.U.</w:t>
          </w:r>
        </w:p>
        <w:p w14:paraId="650D92C6" w14:textId="77777777" w:rsidR="00A437C1" w:rsidRDefault="00A437C1" w:rsidP="00A437C1">
          <w:pPr>
            <w:pStyle w:val="KoptekstLogoCompanyAddress"/>
            <w:framePr w:wrap="around"/>
          </w:pPr>
        </w:p>
      </w:tc>
    </w:tr>
    <w:tr w:rsidR="00A437C1" w:rsidRPr="00912713" w14:paraId="1EEB883B" w14:textId="77777777" w:rsidTr="00541CD4">
      <w:trPr>
        <w:trHeight w:hRule="exact" w:val="264"/>
      </w:trPr>
      <w:tc>
        <w:tcPr>
          <w:tcW w:w="2553" w:type="dxa"/>
        </w:tcPr>
        <w:p w14:paraId="15FCD106" w14:textId="77777777" w:rsidR="00A437C1" w:rsidRDefault="00A437C1" w:rsidP="00A437C1">
          <w:pPr>
            <w:pStyle w:val="KoptekstLogoCompanyAddress"/>
            <w:framePr w:wrap="around"/>
          </w:pPr>
          <w:r w:rsidRPr="00EB565D">
            <w:rPr>
              <w:sz w:val="12"/>
              <w:szCs w:val="12"/>
            </w:rPr>
            <w:t>Kudos Innovation Campus San Fernando</w:t>
          </w:r>
        </w:p>
      </w:tc>
    </w:tr>
    <w:tr w:rsidR="00A437C1" w:rsidRPr="00912713" w14:paraId="4A49FE7C" w14:textId="77777777" w:rsidTr="00541CD4">
      <w:trPr>
        <w:trHeight w:hRule="exact" w:val="264"/>
      </w:trPr>
      <w:tc>
        <w:tcPr>
          <w:tcW w:w="2553" w:type="dxa"/>
        </w:tcPr>
        <w:p w14:paraId="4CD609FD" w14:textId="77777777" w:rsidR="00A437C1" w:rsidRDefault="00A437C1" w:rsidP="00A437C1">
          <w:pPr>
            <w:pStyle w:val="KoptekstLogoCompanyAddress"/>
            <w:framePr w:wrap="around"/>
            <w:rPr>
              <w:u w:val="single"/>
            </w:rPr>
          </w:pPr>
          <w:r w:rsidRPr="00EB565D">
            <w:rPr>
              <w:sz w:val="12"/>
              <w:szCs w:val="12"/>
            </w:rPr>
            <w:t>Edificio Francia, 1º, escalera B</w:t>
          </w:r>
        </w:p>
      </w:tc>
    </w:tr>
    <w:tr w:rsidR="00A437C1" w14:paraId="15FC809B" w14:textId="77777777" w:rsidTr="00541CD4">
      <w:trPr>
        <w:trHeight w:hRule="exact" w:val="264"/>
      </w:trPr>
      <w:tc>
        <w:tcPr>
          <w:tcW w:w="2553" w:type="dxa"/>
        </w:tcPr>
        <w:p w14:paraId="13B4B124" w14:textId="77777777" w:rsidR="00A437C1" w:rsidRDefault="00A437C1" w:rsidP="00A437C1">
          <w:pPr>
            <w:pStyle w:val="KoptekstLogoCompanyAddress"/>
            <w:framePr w:wrap="around"/>
          </w:pPr>
          <w:r w:rsidRPr="00EB565D">
            <w:rPr>
              <w:sz w:val="12"/>
              <w:szCs w:val="12"/>
            </w:rPr>
            <w:t>28830 San Fernando de Henares (Madrid</w:t>
          </w:r>
          <w:r>
            <w:rPr>
              <w:sz w:val="12"/>
              <w:szCs w:val="12"/>
            </w:rPr>
            <w:t>)</w:t>
          </w:r>
        </w:p>
      </w:tc>
    </w:tr>
    <w:tr w:rsidR="00A437C1" w14:paraId="7C3771E4" w14:textId="77777777" w:rsidTr="00541CD4">
      <w:trPr>
        <w:trHeight w:hRule="exact" w:val="264"/>
      </w:trPr>
      <w:tc>
        <w:tcPr>
          <w:tcW w:w="2553" w:type="dxa"/>
        </w:tcPr>
        <w:p w14:paraId="12DE7B93" w14:textId="77777777" w:rsidR="00A437C1" w:rsidRDefault="00A437C1" w:rsidP="00A437C1">
          <w:pPr>
            <w:pStyle w:val="KoptekstLogoCompanyAddress"/>
            <w:framePr w:wrap="around"/>
          </w:pPr>
          <w:r>
            <w:t>Phone: +34 91 660 02 55</w:t>
          </w:r>
        </w:p>
      </w:tc>
    </w:tr>
    <w:tr w:rsidR="00A437C1" w14:paraId="3F557AA3" w14:textId="77777777" w:rsidTr="00541CD4">
      <w:trPr>
        <w:trHeight w:hRule="exact" w:val="264"/>
      </w:trPr>
      <w:tc>
        <w:tcPr>
          <w:tcW w:w="2553" w:type="dxa"/>
        </w:tcPr>
        <w:p w14:paraId="76194092" w14:textId="77777777" w:rsidR="00A437C1" w:rsidRDefault="00A437C1" w:rsidP="00A437C1">
          <w:pPr>
            <w:pStyle w:val="KoptekstLogoCompanyAddress"/>
            <w:framePr w:wrap="around"/>
          </w:pPr>
          <w:r>
            <w:t xml:space="preserve">Internet: </w:t>
          </w:r>
          <w:hyperlink r:id="rId2" w:history="1">
            <w:r w:rsidRPr="002B707E">
              <w:rPr>
                <w:rStyle w:val="Hyperlink"/>
              </w:rPr>
              <w:t>www.daf.es</w:t>
            </w:r>
          </w:hyperlink>
        </w:p>
        <w:p w14:paraId="41CF0DE9" w14:textId="77777777" w:rsidR="00A437C1" w:rsidRDefault="00A437C1" w:rsidP="00A437C1">
          <w:pPr>
            <w:pStyle w:val="KoptekstLogoCompanyAddress"/>
            <w:framePr w:wrap="around"/>
          </w:pPr>
        </w:p>
      </w:tc>
    </w:tr>
    <w:tr w:rsidR="00A437C1" w14:paraId="5AA8E763" w14:textId="77777777" w:rsidTr="00541CD4">
      <w:trPr>
        <w:trHeight w:hRule="exact" w:val="264"/>
      </w:trPr>
      <w:tc>
        <w:tcPr>
          <w:tcW w:w="2553" w:type="dxa"/>
        </w:tcPr>
        <w:p w14:paraId="4D4E94A2" w14:textId="77777777" w:rsidR="00A437C1" w:rsidRDefault="00A437C1" w:rsidP="00A437C1">
          <w:pPr>
            <w:pStyle w:val="KoptekstLogoCompanyAddress"/>
            <w:framePr w:wrap="around"/>
          </w:pPr>
          <w:r>
            <w:rPr>
              <w:lang w:val="nl-NL"/>
            </w:rPr>
            <w:drawing>
              <wp:inline distT="0" distB="0" distL="0" distR="0" wp14:anchorId="4EC2425B" wp14:editId="0D78837D">
                <wp:extent cx="1009650" cy="76200"/>
                <wp:effectExtent l="0" t="0" r="0" b="0"/>
                <wp:docPr id="763856147" name="Afbeelding 763856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3F34"/>
    <w:rsid w:val="00014A27"/>
    <w:rsid w:val="00015662"/>
    <w:rsid w:val="0002456C"/>
    <w:rsid w:val="0002589B"/>
    <w:rsid w:val="0004239E"/>
    <w:rsid w:val="00045748"/>
    <w:rsid w:val="000462BF"/>
    <w:rsid w:val="0005272E"/>
    <w:rsid w:val="000544FF"/>
    <w:rsid w:val="00054C58"/>
    <w:rsid w:val="00054E48"/>
    <w:rsid w:val="000557F1"/>
    <w:rsid w:val="00064BB5"/>
    <w:rsid w:val="00070003"/>
    <w:rsid w:val="00071C45"/>
    <w:rsid w:val="00074A85"/>
    <w:rsid w:val="000764AB"/>
    <w:rsid w:val="000816ED"/>
    <w:rsid w:val="0008214D"/>
    <w:rsid w:val="00087EE7"/>
    <w:rsid w:val="000A0419"/>
    <w:rsid w:val="000B053C"/>
    <w:rsid w:val="000B3DDE"/>
    <w:rsid w:val="000B4CAB"/>
    <w:rsid w:val="000B6A6F"/>
    <w:rsid w:val="000B7578"/>
    <w:rsid w:val="000C7BC7"/>
    <w:rsid w:val="000E270D"/>
    <w:rsid w:val="000E2F46"/>
    <w:rsid w:val="000E65F9"/>
    <w:rsid w:val="000F0B46"/>
    <w:rsid w:val="0010745E"/>
    <w:rsid w:val="001107F0"/>
    <w:rsid w:val="00110D7A"/>
    <w:rsid w:val="00115E1C"/>
    <w:rsid w:val="00120FF0"/>
    <w:rsid w:val="00124878"/>
    <w:rsid w:val="001309C4"/>
    <w:rsid w:val="001312A9"/>
    <w:rsid w:val="00134A01"/>
    <w:rsid w:val="00134F7C"/>
    <w:rsid w:val="0013662A"/>
    <w:rsid w:val="00141F24"/>
    <w:rsid w:val="00157C83"/>
    <w:rsid w:val="001651DC"/>
    <w:rsid w:val="00165BC3"/>
    <w:rsid w:val="00171C7F"/>
    <w:rsid w:val="001734AD"/>
    <w:rsid w:val="0017621E"/>
    <w:rsid w:val="00176C3E"/>
    <w:rsid w:val="00184503"/>
    <w:rsid w:val="001911AB"/>
    <w:rsid w:val="0019591E"/>
    <w:rsid w:val="001A36F8"/>
    <w:rsid w:val="001B51EB"/>
    <w:rsid w:val="001B5365"/>
    <w:rsid w:val="001C0A9A"/>
    <w:rsid w:val="001C0DF8"/>
    <w:rsid w:val="001C58D0"/>
    <w:rsid w:val="001D5CA7"/>
    <w:rsid w:val="001D62FD"/>
    <w:rsid w:val="001D69B0"/>
    <w:rsid w:val="001D6EA1"/>
    <w:rsid w:val="001E0636"/>
    <w:rsid w:val="001E5397"/>
    <w:rsid w:val="001F0A62"/>
    <w:rsid w:val="001F0FF5"/>
    <w:rsid w:val="001F2ADD"/>
    <w:rsid w:val="001F2C79"/>
    <w:rsid w:val="001F5F41"/>
    <w:rsid w:val="001F66DF"/>
    <w:rsid w:val="001F6F16"/>
    <w:rsid w:val="00202550"/>
    <w:rsid w:val="00203414"/>
    <w:rsid w:val="0020559E"/>
    <w:rsid w:val="00212217"/>
    <w:rsid w:val="00214BCD"/>
    <w:rsid w:val="00215E0C"/>
    <w:rsid w:val="002160FB"/>
    <w:rsid w:val="002161C8"/>
    <w:rsid w:val="00223BFC"/>
    <w:rsid w:val="00223CD4"/>
    <w:rsid w:val="00235DEF"/>
    <w:rsid w:val="002400B4"/>
    <w:rsid w:val="0024544F"/>
    <w:rsid w:val="0024780C"/>
    <w:rsid w:val="002501D9"/>
    <w:rsid w:val="00252BE2"/>
    <w:rsid w:val="0025455A"/>
    <w:rsid w:val="00257B79"/>
    <w:rsid w:val="0026495A"/>
    <w:rsid w:val="002657BA"/>
    <w:rsid w:val="0027175E"/>
    <w:rsid w:val="002771B0"/>
    <w:rsid w:val="00285635"/>
    <w:rsid w:val="0028789C"/>
    <w:rsid w:val="00292773"/>
    <w:rsid w:val="002974E4"/>
    <w:rsid w:val="002A2930"/>
    <w:rsid w:val="002A70C6"/>
    <w:rsid w:val="002A7CA0"/>
    <w:rsid w:val="002B039E"/>
    <w:rsid w:val="002B1215"/>
    <w:rsid w:val="002B1CD5"/>
    <w:rsid w:val="002B4DEB"/>
    <w:rsid w:val="002B5B03"/>
    <w:rsid w:val="002B79B0"/>
    <w:rsid w:val="002C6400"/>
    <w:rsid w:val="002D11E7"/>
    <w:rsid w:val="002D194A"/>
    <w:rsid w:val="002D4CA9"/>
    <w:rsid w:val="002E4195"/>
    <w:rsid w:val="002F7071"/>
    <w:rsid w:val="003020BB"/>
    <w:rsid w:val="003028F2"/>
    <w:rsid w:val="00305724"/>
    <w:rsid w:val="0031071D"/>
    <w:rsid w:val="00312BC9"/>
    <w:rsid w:val="0031379C"/>
    <w:rsid w:val="003169E4"/>
    <w:rsid w:val="00317C7C"/>
    <w:rsid w:val="003206AA"/>
    <w:rsid w:val="003248A2"/>
    <w:rsid w:val="003332F7"/>
    <w:rsid w:val="003476DC"/>
    <w:rsid w:val="00351AC4"/>
    <w:rsid w:val="003539E9"/>
    <w:rsid w:val="00353B4C"/>
    <w:rsid w:val="00353D9D"/>
    <w:rsid w:val="003555F2"/>
    <w:rsid w:val="0035605A"/>
    <w:rsid w:val="003611F9"/>
    <w:rsid w:val="00363753"/>
    <w:rsid w:val="00366A9B"/>
    <w:rsid w:val="00366D46"/>
    <w:rsid w:val="003710C2"/>
    <w:rsid w:val="00371DA5"/>
    <w:rsid w:val="0037431D"/>
    <w:rsid w:val="00377900"/>
    <w:rsid w:val="00380608"/>
    <w:rsid w:val="00384FDE"/>
    <w:rsid w:val="00390D8F"/>
    <w:rsid w:val="003A2F7E"/>
    <w:rsid w:val="003B2336"/>
    <w:rsid w:val="003B26BF"/>
    <w:rsid w:val="003B54F8"/>
    <w:rsid w:val="003B5CA5"/>
    <w:rsid w:val="003C02E8"/>
    <w:rsid w:val="003C28EF"/>
    <w:rsid w:val="003C3CF0"/>
    <w:rsid w:val="003C59AE"/>
    <w:rsid w:val="003C7CBE"/>
    <w:rsid w:val="003D0E92"/>
    <w:rsid w:val="003E112A"/>
    <w:rsid w:val="003E24A7"/>
    <w:rsid w:val="003E27BF"/>
    <w:rsid w:val="003E355D"/>
    <w:rsid w:val="003E6F5B"/>
    <w:rsid w:val="003F0D7A"/>
    <w:rsid w:val="003F6C2E"/>
    <w:rsid w:val="00401ECB"/>
    <w:rsid w:val="004218DB"/>
    <w:rsid w:val="004220ED"/>
    <w:rsid w:val="00424904"/>
    <w:rsid w:val="0043017E"/>
    <w:rsid w:val="004312B7"/>
    <w:rsid w:val="00433BA4"/>
    <w:rsid w:val="00437669"/>
    <w:rsid w:val="00441E76"/>
    <w:rsid w:val="004424A8"/>
    <w:rsid w:val="00447AC9"/>
    <w:rsid w:val="00454711"/>
    <w:rsid w:val="004648B1"/>
    <w:rsid w:val="00464E2C"/>
    <w:rsid w:val="00466201"/>
    <w:rsid w:val="00471EF2"/>
    <w:rsid w:val="00474497"/>
    <w:rsid w:val="00480363"/>
    <w:rsid w:val="004840AA"/>
    <w:rsid w:val="00484CC8"/>
    <w:rsid w:val="00490D22"/>
    <w:rsid w:val="004916DC"/>
    <w:rsid w:val="004943E8"/>
    <w:rsid w:val="00495272"/>
    <w:rsid w:val="004960D1"/>
    <w:rsid w:val="004A3470"/>
    <w:rsid w:val="004B3BE2"/>
    <w:rsid w:val="004B4A0B"/>
    <w:rsid w:val="004C110D"/>
    <w:rsid w:val="004C5D7A"/>
    <w:rsid w:val="004C654A"/>
    <w:rsid w:val="004D5D7A"/>
    <w:rsid w:val="004E1A25"/>
    <w:rsid w:val="004E4BEB"/>
    <w:rsid w:val="004E53ED"/>
    <w:rsid w:val="004F2688"/>
    <w:rsid w:val="004F3977"/>
    <w:rsid w:val="004F397C"/>
    <w:rsid w:val="004F608C"/>
    <w:rsid w:val="00500087"/>
    <w:rsid w:val="00501F38"/>
    <w:rsid w:val="005111CA"/>
    <w:rsid w:val="005212A0"/>
    <w:rsid w:val="00524C60"/>
    <w:rsid w:val="0052526F"/>
    <w:rsid w:val="00527909"/>
    <w:rsid w:val="00527B38"/>
    <w:rsid w:val="00532139"/>
    <w:rsid w:val="0053620B"/>
    <w:rsid w:val="00545A73"/>
    <w:rsid w:val="0055005C"/>
    <w:rsid w:val="005721F9"/>
    <w:rsid w:val="00577A05"/>
    <w:rsid w:val="00577C27"/>
    <w:rsid w:val="00580286"/>
    <w:rsid w:val="00582751"/>
    <w:rsid w:val="00583680"/>
    <w:rsid w:val="0058396D"/>
    <w:rsid w:val="00586EE7"/>
    <w:rsid w:val="005900B8"/>
    <w:rsid w:val="00590E1A"/>
    <w:rsid w:val="0059229B"/>
    <w:rsid w:val="00593A92"/>
    <w:rsid w:val="00597FD9"/>
    <w:rsid w:val="005A0715"/>
    <w:rsid w:val="005B5130"/>
    <w:rsid w:val="005C1FB1"/>
    <w:rsid w:val="005C2C23"/>
    <w:rsid w:val="005C3F0B"/>
    <w:rsid w:val="005C4E79"/>
    <w:rsid w:val="005C7681"/>
    <w:rsid w:val="005D1F9C"/>
    <w:rsid w:val="005D648A"/>
    <w:rsid w:val="005E06DC"/>
    <w:rsid w:val="005E18EA"/>
    <w:rsid w:val="005E1F00"/>
    <w:rsid w:val="005E781F"/>
    <w:rsid w:val="005F5808"/>
    <w:rsid w:val="005F5AFD"/>
    <w:rsid w:val="00602C71"/>
    <w:rsid w:val="006036F6"/>
    <w:rsid w:val="0062619B"/>
    <w:rsid w:val="00631BD5"/>
    <w:rsid w:val="00633350"/>
    <w:rsid w:val="00634ECE"/>
    <w:rsid w:val="00637FD0"/>
    <w:rsid w:val="00650A14"/>
    <w:rsid w:val="006518AB"/>
    <w:rsid w:val="00652BEA"/>
    <w:rsid w:val="006558F6"/>
    <w:rsid w:val="00657777"/>
    <w:rsid w:val="00660BA2"/>
    <w:rsid w:val="00670874"/>
    <w:rsid w:val="00674343"/>
    <w:rsid w:val="0068010E"/>
    <w:rsid w:val="0068019F"/>
    <w:rsid w:val="00683878"/>
    <w:rsid w:val="006856E7"/>
    <w:rsid w:val="00685AA5"/>
    <w:rsid w:val="006872FC"/>
    <w:rsid w:val="00691CE5"/>
    <w:rsid w:val="00693DBF"/>
    <w:rsid w:val="0069606B"/>
    <w:rsid w:val="006A55F9"/>
    <w:rsid w:val="006B1192"/>
    <w:rsid w:val="006B1766"/>
    <w:rsid w:val="006C0497"/>
    <w:rsid w:val="006C4313"/>
    <w:rsid w:val="006D1C7C"/>
    <w:rsid w:val="006D3E1B"/>
    <w:rsid w:val="006D5A30"/>
    <w:rsid w:val="006D73F6"/>
    <w:rsid w:val="006E17E8"/>
    <w:rsid w:val="006E7AB0"/>
    <w:rsid w:val="006F5AAC"/>
    <w:rsid w:val="006F5AE2"/>
    <w:rsid w:val="006F7AB6"/>
    <w:rsid w:val="006F7E7C"/>
    <w:rsid w:val="0070627F"/>
    <w:rsid w:val="0071720C"/>
    <w:rsid w:val="00721491"/>
    <w:rsid w:val="00723D65"/>
    <w:rsid w:val="0073140F"/>
    <w:rsid w:val="0073424C"/>
    <w:rsid w:val="00737484"/>
    <w:rsid w:val="0074461B"/>
    <w:rsid w:val="007501EA"/>
    <w:rsid w:val="00750E74"/>
    <w:rsid w:val="00761519"/>
    <w:rsid w:val="007616DC"/>
    <w:rsid w:val="00767077"/>
    <w:rsid w:val="00773321"/>
    <w:rsid w:val="0077358E"/>
    <w:rsid w:val="00773BE8"/>
    <w:rsid w:val="007819ED"/>
    <w:rsid w:val="007869B9"/>
    <w:rsid w:val="007879EA"/>
    <w:rsid w:val="00793623"/>
    <w:rsid w:val="007966A2"/>
    <w:rsid w:val="00796C20"/>
    <w:rsid w:val="007A0503"/>
    <w:rsid w:val="007A443C"/>
    <w:rsid w:val="007A54C5"/>
    <w:rsid w:val="007A7164"/>
    <w:rsid w:val="007A774E"/>
    <w:rsid w:val="007B1146"/>
    <w:rsid w:val="007C1263"/>
    <w:rsid w:val="007C13FC"/>
    <w:rsid w:val="007C4079"/>
    <w:rsid w:val="007C416F"/>
    <w:rsid w:val="007D77D0"/>
    <w:rsid w:val="007E2B61"/>
    <w:rsid w:val="007E3AC3"/>
    <w:rsid w:val="007E6869"/>
    <w:rsid w:val="007F53E7"/>
    <w:rsid w:val="00800B98"/>
    <w:rsid w:val="00801FA9"/>
    <w:rsid w:val="008049FC"/>
    <w:rsid w:val="0081103E"/>
    <w:rsid w:val="0081328F"/>
    <w:rsid w:val="00813C1B"/>
    <w:rsid w:val="00814A5B"/>
    <w:rsid w:val="00815A29"/>
    <w:rsid w:val="00816FF0"/>
    <w:rsid w:val="00830269"/>
    <w:rsid w:val="00843939"/>
    <w:rsid w:val="00843EA4"/>
    <w:rsid w:val="0085053B"/>
    <w:rsid w:val="008535D0"/>
    <w:rsid w:val="00853D62"/>
    <w:rsid w:val="0085680A"/>
    <w:rsid w:val="0085749A"/>
    <w:rsid w:val="00860A30"/>
    <w:rsid w:val="0086154F"/>
    <w:rsid w:val="00872EC6"/>
    <w:rsid w:val="008744CE"/>
    <w:rsid w:val="00876265"/>
    <w:rsid w:val="00880EFD"/>
    <w:rsid w:val="008832F3"/>
    <w:rsid w:val="00883B2E"/>
    <w:rsid w:val="00885C48"/>
    <w:rsid w:val="00886250"/>
    <w:rsid w:val="00886AEF"/>
    <w:rsid w:val="00890B53"/>
    <w:rsid w:val="008A5ED4"/>
    <w:rsid w:val="008B140A"/>
    <w:rsid w:val="008B6A06"/>
    <w:rsid w:val="008C12C6"/>
    <w:rsid w:val="008C21C5"/>
    <w:rsid w:val="008D1D03"/>
    <w:rsid w:val="008D1F07"/>
    <w:rsid w:val="008E34CC"/>
    <w:rsid w:val="008E7678"/>
    <w:rsid w:val="008F0ECB"/>
    <w:rsid w:val="008F1389"/>
    <w:rsid w:val="008F14AD"/>
    <w:rsid w:val="008F600D"/>
    <w:rsid w:val="00905CED"/>
    <w:rsid w:val="00910A4C"/>
    <w:rsid w:val="00910C08"/>
    <w:rsid w:val="00912C07"/>
    <w:rsid w:val="00912C1C"/>
    <w:rsid w:val="009164D9"/>
    <w:rsid w:val="00917F62"/>
    <w:rsid w:val="00926BB9"/>
    <w:rsid w:val="00930534"/>
    <w:rsid w:val="009333B7"/>
    <w:rsid w:val="00940978"/>
    <w:rsid w:val="00941AA5"/>
    <w:rsid w:val="0094290E"/>
    <w:rsid w:val="00943F4B"/>
    <w:rsid w:val="0094488A"/>
    <w:rsid w:val="0094530D"/>
    <w:rsid w:val="00947BD0"/>
    <w:rsid w:val="0095332E"/>
    <w:rsid w:val="0097178B"/>
    <w:rsid w:val="00972A76"/>
    <w:rsid w:val="00977DFD"/>
    <w:rsid w:val="009843D0"/>
    <w:rsid w:val="00992C25"/>
    <w:rsid w:val="00994EE4"/>
    <w:rsid w:val="00996292"/>
    <w:rsid w:val="009A0890"/>
    <w:rsid w:val="009A0BFA"/>
    <w:rsid w:val="009B0A89"/>
    <w:rsid w:val="009C16CF"/>
    <w:rsid w:val="009C55D7"/>
    <w:rsid w:val="009D1734"/>
    <w:rsid w:val="009D71EA"/>
    <w:rsid w:val="009E2231"/>
    <w:rsid w:val="009E79C2"/>
    <w:rsid w:val="009F1A87"/>
    <w:rsid w:val="009F1AFF"/>
    <w:rsid w:val="009F6FDA"/>
    <w:rsid w:val="00A07991"/>
    <w:rsid w:val="00A10F68"/>
    <w:rsid w:val="00A12B86"/>
    <w:rsid w:val="00A222FF"/>
    <w:rsid w:val="00A27C04"/>
    <w:rsid w:val="00A27CA2"/>
    <w:rsid w:val="00A30E7E"/>
    <w:rsid w:val="00A358EE"/>
    <w:rsid w:val="00A4070E"/>
    <w:rsid w:val="00A437C1"/>
    <w:rsid w:val="00A453DB"/>
    <w:rsid w:val="00A50B44"/>
    <w:rsid w:val="00A51227"/>
    <w:rsid w:val="00A51DC5"/>
    <w:rsid w:val="00A528C8"/>
    <w:rsid w:val="00A54ECF"/>
    <w:rsid w:val="00A54F68"/>
    <w:rsid w:val="00A575B6"/>
    <w:rsid w:val="00A6498E"/>
    <w:rsid w:val="00A66F6B"/>
    <w:rsid w:val="00A70D07"/>
    <w:rsid w:val="00A81FDD"/>
    <w:rsid w:val="00A83B28"/>
    <w:rsid w:val="00AA57E0"/>
    <w:rsid w:val="00AA5EF1"/>
    <w:rsid w:val="00AB1C37"/>
    <w:rsid w:val="00AB3A31"/>
    <w:rsid w:val="00AB52DF"/>
    <w:rsid w:val="00AB5705"/>
    <w:rsid w:val="00AC0B92"/>
    <w:rsid w:val="00AC42B6"/>
    <w:rsid w:val="00AC58F3"/>
    <w:rsid w:val="00AC61CB"/>
    <w:rsid w:val="00AC6766"/>
    <w:rsid w:val="00AD5443"/>
    <w:rsid w:val="00AD548A"/>
    <w:rsid w:val="00AD6EE9"/>
    <w:rsid w:val="00AD78E7"/>
    <w:rsid w:val="00AE0F01"/>
    <w:rsid w:val="00AE2E38"/>
    <w:rsid w:val="00AE4805"/>
    <w:rsid w:val="00AE7E26"/>
    <w:rsid w:val="00AE7E6F"/>
    <w:rsid w:val="00AF05D3"/>
    <w:rsid w:val="00AF084E"/>
    <w:rsid w:val="00AF3D9B"/>
    <w:rsid w:val="00AF44F0"/>
    <w:rsid w:val="00B0451E"/>
    <w:rsid w:val="00B04FA0"/>
    <w:rsid w:val="00B15E8D"/>
    <w:rsid w:val="00B20435"/>
    <w:rsid w:val="00B35DF6"/>
    <w:rsid w:val="00B36E0E"/>
    <w:rsid w:val="00B43865"/>
    <w:rsid w:val="00B50363"/>
    <w:rsid w:val="00B609B2"/>
    <w:rsid w:val="00B63A2B"/>
    <w:rsid w:val="00B70617"/>
    <w:rsid w:val="00B77659"/>
    <w:rsid w:val="00B82259"/>
    <w:rsid w:val="00B838EF"/>
    <w:rsid w:val="00B91670"/>
    <w:rsid w:val="00BA14D5"/>
    <w:rsid w:val="00BA458F"/>
    <w:rsid w:val="00BB7748"/>
    <w:rsid w:val="00BC0BDD"/>
    <w:rsid w:val="00BD1270"/>
    <w:rsid w:val="00BD399D"/>
    <w:rsid w:val="00BD63B0"/>
    <w:rsid w:val="00BE285D"/>
    <w:rsid w:val="00BE2E3A"/>
    <w:rsid w:val="00BE616F"/>
    <w:rsid w:val="00BE704C"/>
    <w:rsid w:val="00BF1BEC"/>
    <w:rsid w:val="00BF5A09"/>
    <w:rsid w:val="00BF6817"/>
    <w:rsid w:val="00BF79A9"/>
    <w:rsid w:val="00C0148D"/>
    <w:rsid w:val="00C02089"/>
    <w:rsid w:val="00C0474A"/>
    <w:rsid w:val="00C078E7"/>
    <w:rsid w:val="00C11685"/>
    <w:rsid w:val="00C16561"/>
    <w:rsid w:val="00C206F0"/>
    <w:rsid w:val="00C252F9"/>
    <w:rsid w:val="00C25503"/>
    <w:rsid w:val="00C31DDD"/>
    <w:rsid w:val="00C33D9C"/>
    <w:rsid w:val="00C37953"/>
    <w:rsid w:val="00C558C5"/>
    <w:rsid w:val="00C605A8"/>
    <w:rsid w:val="00C60B3B"/>
    <w:rsid w:val="00C617C6"/>
    <w:rsid w:val="00C80571"/>
    <w:rsid w:val="00C83643"/>
    <w:rsid w:val="00C970FB"/>
    <w:rsid w:val="00CA1353"/>
    <w:rsid w:val="00CA622D"/>
    <w:rsid w:val="00CA7E03"/>
    <w:rsid w:val="00CB1364"/>
    <w:rsid w:val="00CB3FD7"/>
    <w:rsid w:val="00CB7EB5"/>
    <w:rsid w:val="00CC22C7"/>
    <w:rsid w:val="00CD081F"/>
    <w:rsid w:val="00CD5146"/>
    <w:rsid w:val="00CE02DB"/>
    <w:rsid w:val="00CF1892"/>
    <w:rsid w:val="00D15312"/>
    <w:rsid w:val="00D2040C"/>
    <w:rsid w:val="00D20E4E"/>
    <w:rsid w:val="00D24D20"/>
    <w:rsid w:val="00D24E5D"/>
    <w:rsid w:val="00D257E6"/>
    <w:rsid w:val="00D33E51"/>
    <w:rsid w:val="00D5516E"/>
    <w:rsid w:val="00D55D47"/>
    <w:rsid w:val="00D623BE"/>
    <w:rsid w:val="00D647A6"/>
    <w:rsid w:val="00D6798E"/>
    <w:rsid w:val="00D729FD"/>
    <w:rsid w:val="00D7605A"/>
    <w:rsid w:val="00D806F1"/>
    <w:rsid w:val="00D8072B"/>
    <w:rsid w:val="00D818BB"/>
    <w:rsid w:val="00D825EB"/>
    <w:rsid w:val="00D84030"/>
    <w:rsid w:val="00D92846"/>
    <w:rsid w:val="00D95851"/>
    <w:rsid w:val="00DA004A"/>
    <w:rsid w:val="00DA3449"/>
    <w:rsid w:val="00DB0B11"/>
    <w:rsid w:val="00DB2B26"/>
    <w:rsid w:val="00DB2B3D"/>
    <w:rsid w:val="00DB3391"/>
    <w:rsid w:val="00DB3E01"/>
    <w:rsid w:val="00DC530E"/>
    <w:rsid w:val="00DD11C7"/>
    <w:rsid w:val="00DD2D91"/>
    <w:rsid w:val="00DD6E38"/>
    <w:rsid w:val="00DE08A8"/>
    <w:rsid w:val="00DE0C8C"/>
    <w:rsid w:val="00DE590F"/>
    <w:rsid w:val="00DF2D29"/>
    <w:rsid w:val="00E02170"/>
    <w:rsid w:val="00E02D79"/>
    <w:rsid w:val="00E04081"/>
    <w:rsid w:val="00E117FE"/>
    <w:rsid w:val="00E13517"/>
    <w:rsid w:val="00E166E1"/>
    <w:rsid w:val="00E211A6"/>
    <w:rsid w:val="00E33DB2"/>
    <w:rsid w:val="00E348C1"/>
    <w:rsid w:val="00E3535B"/>
    <w:rsid w:val="00E400D0"/>
    <w:rsid w:val="00E4756B"/>
    <w:rsid w:val="00E545BF"/>
    <w:rsid w:val="00E60AA3"/>
    <w:rsid w:val="00E656D8"/>
    <w:rsid w:val="00E6717A"/>
    <w:rsid w:val="00E67658"/>
    <w:rsid w:val="00E714B0"/>
    <w:rsid w:val="00E91A48"/>
    <w:rsid w:val="00E94449"/>
    <w:rsid w:val="00EA2A4B"/>
    <w:rsid w:val="00EA7607"/>
    <w:rsid w:val="00EB0041"/>
    <w:rsid w:val="00EB48C3"/>
    <w:rsid w:val="00EC23A7"/>
    <w:rsid w:val="00EC5D7B"/>
    <w:rsid w:val="00ED3FBE"/>
    <w:rsid w:val="00EE00CA"/>
    <w:rsid w:val="00EE157D"/>
    <w:rsid w:val="00EE2DB4"/>
    <w:rsid w:val="00EE3C1F"/>
    <w:rsid w:val="00EF33D2"/>
    <w:rsid w:val="00EF59D3"/>
    <w:rsid w:val="00F044AD"/>
    <w:rsid w:val="00F07377"/>
    <w:rsid w:val="00F12303"/>
    <w:rsid w:val="00F12AD4"/>
    <w:rsid w:val="00F14E32"/>
    <w:rsid w:val="00F167A4"/>
    <w:rsid w:val="00F23806"/>
    <w:rsid w:val="00F274AB"/>
    <w:rsid w:val="00F33140"/>
    <w:rsid w:val="00F34B8A"/>
    <w:rsid w:val="00F36D00"/>
    <w:rsid w:val="00F40260"/>
    <w:rsid w:val="00F46490"/>
    <w:rsid w:val="00F52FF4"/>
    <w:rsid w:val="00F53647"/>
    <w:rsid w:val="00F618AF"/>
    <w:rsid w:val="00F6353A"/>
    <w:rsid w:val="00F6449B"/>
    <w:rsid w:val="00F65B5D"/>
    <w:rsid w:val="00F779BD"/>
    <w:rsid w:val="00F81932"/>
    <w:rsid w:val="00F84CA1"/>
    <w:rsid w:val="00F85091"/>
    <w:rsid w:val="00F92820"/>
    <w:rsid w:val="00F93CF3"/>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E3C39"/>
    <w:rsid w:val="00FE4E52"/>
    <w:rsid w:val="00FE6A1F"/>
    <w:rsid w:val="00FE75B4"/>
    <w:rsid w:val="00FF0CE0"/>
    <w:rsid w:val="00FF1B59"/>
    <w:rsid w:val="00FF5873"/>
    <w:rsid w:val="00FF5FFC"/>
    <w:rsid w:val="00FF623D"/>
    <w:rsid w:val="051AF14D"/>
    <w:rsid w:val="05DA7C54"/>
    <w:rsid w:val="0A73C38C"/>
    <w:rsid w:val="0B6D41C3"/>
    <w:rsid w:val="0C3D0EB2"/>
    <w:rsid w:val="0DC06EAE"/>
    <w:rsid w:val="0E6DA082"/>
    <w:rsid w:val="0EA0FFC8"/>
    <w:rsid w:val="0FD17DE6"/>
    <w:rsid w:val="114FC226"/>
    <w:rsid w:val="14D9B5C9"/>
    <w:rsid w:val="1A1A7D2F"/>
    <w:rsid w:val="1E97663F"/>
    <w:rsid w:val="21A3217F"/>
    <w:rsid w:val="23019BCF"/>
    <w:rsid w:val="2722E338"/>
    <w:rsid w:val="2E99E4BF"/>
    <w:rsid w:val="2F1C95B3"/>
    <w:rsid w:val="3151F843"/>
    <w:rsid w:val="31E31454"/>
    <w:rsid w:val="33AB6B47"/>
    <w:rsid w:val="397CB93B"/>
    <w:rsid w:val="3A5DA77C"/>
    <w:rsid w:val="3B49D7CA"/>
    <w:rsid w:val="3BBE9AD5"/>
    <w:rsid w:val="3D5AEC39"/>
    <w:rsid w:val="42FB20AA"/>
    <w:rsid w:val="439DAEFE"/>
    <w:rsid w:val="4B36AD55"/>
    <w:rsid w:val="546C8C20"/>
    <w:rsid w:val="556ACEB2"/>
    <w:rsid w:val="5C430F9D"/>
    <w:rsid w:val="5E55B020"/>
    <w:rsid w:val="6372DDA3"/>
    <w:rsid w:val="67C1EE25"/>
    <w:rsid w:val="712481BE"/>
    <w:rsid w:val="73EBAAE6"/>
    <w:rsid w:val="7790E5AF"/>
    <w:rsid w:val="77AB8EA4"/>
    <w:rsid w:val="77AEEEF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af.es" TargetMode="External"/><Relationship Id="rId2" Type="http://schemas.openxmlformats.org/officeDocument/2006/relationships/customXml" Target="../customXml/item2.xml"/><Relationship Id="rId16" Type="http://schemas.openxmlformats.org/officeDocument/2006/relationships/hyperlink" Target="mailto:dafspaininfo@daftruck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es"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customXml/itemProps2.xml><?xml version="1.0" encoding="utf-8"?>
<ds:datastoreItem xmlns:ds="http://schemas.openxmlformats.org/officeDocument/2006/customXml" ds:itemID="{EBEF5C90-FE4A-445E-9C75-45090D6AC54C}">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3.xml><?xml version="1.0" encoding="utf-8"?>
<ds:datastoreItem xmlns:ds="http://schemas.openxmlformats.org/officeDocument/2006/customXml" ds:itemID="{8A308F3C-2AFA-4022-B7D0-2BFCB5144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95D3BD-C878-466A-A163-ECA5686566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2069</Words>
  <Characters>10742</Characters>
  <Application>Microsoft Office Word</Application>
  <DocSecurity>0</DocSecurity>
  <Lines>223</Lines>
  <Paragraphs>82</Paragraphs>
  <ScaleCrop>false</ScaleCrop>
  <HeadingPairs>
    <vt:vector size="2" baseType="variant">
      <vt:variant>
        <vt:lpstr>Titel</vt:lpstr>
      </vt:variant>
      <vt:variant>
        <vt:i4>1</vt:i4>
      </vt:variant>
    </vt:vector>
  </HeadingPairs>
  <TitlesOfParts>
    <vt:vector size="1" baseType="lpstr">
      <vt:lpstr>SF</vt:lpstr>
    </vt:vector>
  </TitlesOfParts>
  <Company>PR</Company>
  <LinksUpToDate>false</LinksUpToDate>
  <CharactersWithSpaces>12729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2026-09-08T10:55:00Z</dcterms:created>
  <dcterms:modified xsi:type="dcterms:W3CDTF">2026-09-09T13:03:00Z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0x010100C0BA344580CAC84FB937D84220F62B12</vt:lpwstr>
  </property>
  <property fmtid="{D5CDD505-2E9C-101B-9397-08002B2CF9AE}" pid="3" name="MSIP_Label_f71e019f-b452-4968-a847-b0d6f05acbc0_Enabled">
    <vt:lpwstr>true</vt:lpwstr>
  </property>
  <property fmtid="{D5CDD505-2E9C-101B-9397-08002B2CF9AE}" pid="4" name="MSIP_Label_f71e019f-b452-4968-a847-b0d6f05acbc0_SetDate">
    <vt:lpwstr>2026-09-02T17:06:17Z</vt:lpwstr>
  </property>
  <property fmtid="{D5CDD505-2E9C-101B-9397-08002B2CF9AE}" pid="5" name="MSIP_Label_f71e019f-b452-4968-a847-b0d6f05acbc0_Method">
    <vt:lpwstr>Privileged</vt:lpwstr>
  </property>
  <property fmtid="{D5CDD505-2E9C-101B-9397-08002B2CF9AE}" pid="6" name="MSIP_Label_f71e019f-b452-4968-a847-b0d6f05acbc0_Name">
    <vt:lpwstr>f71e019f-b452-4968-a847-b0d6f05acbc0</vt:lpwstr>
  </property>
  <property fmtid="{D5CDD505-2E9C-101B-9397-08002B2CF9AE}" pid="7" name="MSIP_Label_f71e019f-b452-4968-a847-b0d6f05acbc0_SiteId">
    <vt:lpwstr>e201abf9-c5a3-43f8-8e29-135d4fe67e6b</vt:lpwstr>
  </property>
  <property fmtid="{D5CDD505-2E9C-101B-9397-08002B2CF9AE}" pid="8" name="MSIP_Label_f71e019f-b452-4968-a847-b0d6f05acbc0_ActionId">
    <vt:lpwstr>301b7843-0e65-40da-bcb2-64e336255be0</vt:lpwstr>
  </property>
  <property fmtid="{D5CDD505-2E9C-101B-9397-08002B2CF9AE}" pid="9" name="MSIP_Label_f71e019f-b452-4968-a847-b0d6f05acbc0_ContentBits">
    <vt:lpwstr>0</vt:lpwstr>
  </property>
  <property fmtid="{D5CDD505-2E9C-101B-9397-08002B2CF9AE}" pid="10" name="MSIP_Label_f71e019f-b452-4968-a847-b0d6f05acbc0_Tag">
    <vt:lpwstr>10, 0, 1, 1</vt:lpwstr>
  </property>
</Properties>
</file>